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11151" w14:textId="316D3B81" w:rsidR="00354CF8" w:rsidRPr="00480E9E" w:rsidRDefault="00354CF8" w:rsidP="00354CF8">
      <w:pPr>
        <w:tabs>
          <w:tab w:val="right" w:pos="7088"/>
          <w:tab w:val="right" w:pos="9781"/>
        </w:tabs>
        <w:overflowPunct w:val="0"/>
        <w:autoSpaceDE w:val="0"/>
        <w:autoSpaceDN w:val="0"/>
        <w:adjustRightInd w:val="0"/>
        <w:textAlignment w:val="baseline"/>
        <w:rPr>
          <w:rFonts w:ascii="Arial" w:hAnsi="Arial" w:cs="Arial" w:hint="eastAsia"/>
          <w:bCs/>
          <w:noProof/>
          <w:sz w:val="28"/>
          <w:szCs w:val="28"/>
        </w:rPr>
      </w:pPr>
      <w:bookmarkStart w:id="0" w:name="Title"/>
      <w:bookmarkStart w:id="1" w:name="DocumentFor"/>
      <w:bookmarkStart w:id="2" w:name="_Hlk40295327"/>
      <w:bookmarkStart w:id="3" w:name="_Hlk145670493"/>
      <w:bookmarkStart w:id="4" w:name="_Hlk111121651"/>
      <w:bookmarkStart w:id="5" w:name="_Hlk117841894"/>
      <w:bookmarkStart w:id="6" w:name="_Hlk166260577"/>
      <w:bookmarkStart w:id="7" w:name="_Hlk178608113"/>
      <w:bookmarkStart w:id="8" w:name="_Hlk210135258"/>
      <w:bookmarkEnd w:id="0"/>
      <w:bookmarkEnd w:id="1"/>
      <w:bookmarkEnd w:id="2"/>
      <w:r w:rsidRPr="00E0171B">
        <w:rPr>
          <w:rFonts w:ascii="Arial" w:eastAsia="Times New Roman" w:hAnsi="Arial" w:cs="Arial"/>
          <w:b/>
          <w:bCs/>
          <w:noProof/>
          <w:sz w:val="28"/>
          <w:szCs w:val="28"/>
          <w:lang w:eastAsia="en-GB"/>
        </w:rPr>
        <w:t>3GPP TSG RAN WG</w:t>
      </w:r>
      <w:r w:rsidR="006A4F3B">
        <w:rPr>
          <w:rFonts w:ascii="Arial" w:hAnsi="Arial" w:cs="Arial" w:hint="eastAsia"/>
          <w:b/>
          <w:bCs/>
          <w:noProof/>
          <w:sz w:val="28"/>
          <w:szCs w:val="28"/>
        </w:rPr>
        <w:t xml:space="preserve">1 </w:t>
      </w:r>
      <w:r w:rsidRPr="00E0171B">
        <w:rPr>
          <w:rFonts w:ascii="Arial" w:eastAsia="Times New Roman" w:hAnsi="Arial" w:cs="Arial"/>
          <w:b/>
          <w:bCs/>
          <w:noProof/>
          <w:sz w:val="28"/>
          <w:szCs w:val="28"/>
          <w:lang w:eastAsia="en-GB"/>
        </w:rPr>
        <w:t>#12</w:t>
      </w:r>
      <w:r>
        <w:rPr>
          <w:rFonts w:ascii="Arial" w:eastAsia="Times New Roman" w:hAnsi="Arial" w:cs="Arial"/>
          <w:b/>
          <w:bCs/>
          <w:noProof/>
          <w:sz w:val="28"/>
          <w:szCs w:val="28"/>
          <w:lang w:eastAsia="en-GB"/>
        </w:rPr>
        <w:t>3</w:t>
      </w:r>
      <w:r w:rsidRPr="00E0171B">
        <w:rPr>
          <w:rFonts w:ascii="Arial" w:eastAsia="Times New Roman" w:hAnsi="Arial" w:cs="Arial"/>
          <w:b/>
          <w:bCs/>
          <w:noProof/>
          <w:sz w:val="28"/>
          <w:szCs w:val="28"/>
          <w:lang w:eastAsia="en-GB"/>
        </w:rPr>
        <w:tab/>
      </w:r>
      <w:r w:rsidRPr="00E0171B">
        <w:rPr>
          <w:rFonts w:ascii="Arial" w:eastAsia="Times New Roman" w:hAnsi="Arial" w:cs="Arial"/>
          <w:b/>
          <w:bCs/>
          <w:noProof/>
          <w:sz w:val="28"/>
          <w:szCs w:val="28"/>
          <w:lang w:eastAsia="en-GB"/>
        </w:rPr>
        <w:tab/>
      </w:r>
      <w:r w:rsidRPr="00F319BF">
        <w:rPr>
          <w:rFonts w:ascii="Arial" w:eastAsia="Times New Roman" w:hAnsi="Arial" w:cs="Arial"/>
          <w:b/>
          <w:bCs/>
          <w:noProof/>
          <w:sz w:val="28"/>
          <w:szCs w:val="28"/>
          <w:lang w:eastAsia="en-GB"/>
        </w:rPr>
        <w:t>R1-</w:t>
      </w:r>
      <w:r w:rsidR="00480E9E">
        <w:rPr>
          <w:rFonts w:ascii="Arial" w:hAnsi="Arial" w:cs="Arial" w:hint="eastAsia"/>
          <w:b/>
          <w:bCs/>
          <w:noProof/>
          <w:sz w:val="28"/>
          <w:szCs w:val="28"/>
        </w:rPr>
        <w:t>250</w:t>
      </w:r>
      <w:r w:rsidR="002D11D6">
        <w:rPr>
          <w:rFonts w:ascii="Arial" w:hAnsi="Arial" w:cs="Arial" w:hint="eastAsia"/>
          <w:b/>
          <w:bCs/>
          <w:noProof/>
          <w:sz w:val="28"/>
          <w:szCs w:val="28"/>
        </w:rPr>
        <w:t>8432</w:t>
      </w:r>
    </w:p>
    <w:p w14:paraId="674123BF" w14:textId="11D577CA" w:rsidR="00D05108" w:rsidRPr="00354CF8" w:rsidRDefault="00354CF8" w:rsidP="00354CF8">
      <w:pPr>
        <w:tabs>
          <w:tab w:val="right" w:pos="7088"/>
          <w:tab w:val="right" w:pos="9781"/>
        </w:tabs>
        <w:overflowPunct w:val="0"/>
        <w:autoSpaceDE w:val="0"/>
        <w:autoSpaceDN w:val="0"/>
        <w:adjustRightInd w:val="0"/>
        <w:textAlignment w:val="baseline"/>
        <w:rPr>
          <w:sz w:val="28"/>
          <w:szCs w:val="28"/>
        </w:rPr>
      </w:pPr>
      <w:r>
        <w:rPr>
          <w:rFonts w:ascii="Arial" w:eastAsia="Times New Roman" w:hAnsi="Arial" w:cs="Arial"/>
          <w:b/>
          <w:bCs/>
          <w:noProof/>
          <w:sz w:val="28"/>
          <w:szCs w:val="28"/>
          <w:lang w:eastAsia="en-GB"/>
        </w:rPr>
        <w:t>Dallas</w:t>
      </w:r>
      <w:r w:rsidRPr="00E0171B">
        <w:rPr>
          <w:rFonts w:ascii="Arial" w:eastAsia="Times New Roman" w:hAnsi="Arial" w:cs="Arial"/>
          <w:b/>
          <w:bCs/>
          <w:noProof/>
          <w:sz w:val="28"/>
          <w:szCs w:val="28"/>
          <w:lang w:eastAsia="en-GB"/>
        </w:rPr>
        <w:t>, USA, Nov 17th – 21st, 2025</w:t>
      </w:r>
    </w:p>
    <w:bookmarkEnd w:id="3"/>
    <w:p w14:paraId="702A7C85" w14:textId="2AB86587" w:rsidR="0085175A" w:rsidRPr="00D05108" w:rsidRDefault="0085175A" w:rsidP="00C908E2">
      <w:pPr>
        <w:tabs>
          <w:tab w:val="center" w:pos="4536"/>
          <w:tab w:val="right" w:pos="9072"/>
        </w:tabs>
        <w:spacing w:line="360" w:lineRule="auto"/>
        <w:rPr>
          <w:rFonts w:ascii="Arial" w:eastAsia="MS Mincho" w:hAnsi="Arial" w:cs="Arial"/>
          <w:b/>
          <w:bCs/>
          <w:sz w:val="28"/>
          <w:lang w:eastAsia="ja-JP"/>
        </w:rPr>
      </w:pPr>
    </w:p>
    <w:p w14:paraId="4F2CEF16" w14:textId="77777777" w:rsidR="0085175A" w:rsidRPr="00D02D0D" w:rsidRDefault="0085175A" w:rsidP="008517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09DD06B2" w14:textId="694E1258" w:rsidR="0085175A" w:rsidRDefault="0085175A" w:rsidP="008517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Title:</w:t>
      </w:r>
      <w:r w:rsidRPr="00D02D0D">
        <w:rPr>
          <w:rFonts w:ascii="Arial" w:hAnsi="Arial"/>
          <w:b/>
          <w:sz w:val="22"/>
          <w:szCs w:val="20"/>
        </w:rPr>
        <w:tab/>
      </w:r>
      <w:bookmarkStart w:id="9" w:name="_Hlk177998236"/>
      <w:r w:rsidR="0088644C">
        <w:rPr>
          <w:rFonts w:ascii="Arial" w:hAnsi="Arial"/>
          <w:b/>
          <w:sz w:val="22"/>
          <w:szCs w:val="20"/>
        </w:rPr>
        <w:t>Discussi</w:t>
      </w:r>
      <w:r w:rsidRPr="00F232EF">
        <w:rPr>
          <w:rFonts w:ascii="Arial" w:hAnsi="Arial"/>
          <w:b/>
          <w:sz w:val="22"/>
          <w:szCs w:val="20"/>
        </w:rPr>
        <w:t xml:space="preserve">on </w:t>
      </w:r>
      <w:bookmarkEnd w:id="9"/>
      <w:r w:rsidR="0088644C">
        <w:rPr>
          <w:rFonts w:ascii="Arial" w:hAnsi="Arial"/>
          <w:b/>
          <w:sz w:val="22"/>
          <w:szCs w:val="20"/>
        </w:rPr>
        <w:t xml:space="preserve">on </w:t>
      </w:r>
      <w:r w:rsidR="0088644C">
        <w:rPr>
          <w:rFonts w:ascii="Arial" w:hAnsi="Arial" w:hint="eastAsia"/>
          <w:b/>
          <w:sz w:val="22"/>
          <w:szCs w:val="20"/>
        </w:rPr>
        <w:t>waveform</w:t>
      </w:r>
      <w:r w:rsidR="0088644C">
        <w:rPr>
          <w:rFonts w:ascii="Arial" w:hAnsi="Arial"/>
          <w:b/>
          <w:sz w:val="22"/>
          <w:szCs w:val="20"/>
        </w:rPr>
        <w:t xml:space="preserve"> </w:t>
      </w:r>
      <w:r w:rsidR="00B20A5D" w:rsidRPr="00B20A5D">
        <w:rPr>
          <w:rFonts w:ascii="Arial" w:hAnsi="Arial"/>
          <w:b/>
          <w:sz w:val="22"/>
          <w:szCs w:val="20"/>
        </w:rPr>
        <w:t>for 6GR air interface</w:t>
      </w:r>
    </w:p>
    <w:p w14:paraId="7F569D1F" w14:textId="2A5A310E" w:rsidR="0085175A" w:rsidRPr="0088644C" w:rsidRDefault="0085175A" w:rsidP="00DC609B">
      <w:pPr>
        <w:tabs>
          <w:tab w:val="left" w:pos="1520"/>
          <w:tab w:val="left" w:pos="1985"/>
          <w:tab w:val="left" w:pos="2835"/>
          <w:tab w:val="right" w:pos="9072"/>
          <w:tab w:val="right" w:pos="10206"/>
        </w:tabs>
        <w:rPr>
          <w:rFonts w:ascii="Arial" w:hAnsi="Arial"/>
          <w:b/>
          <w:sz w:val="22"/>
          <w:szCs w:val="20"/>
        </w:rPr>
      </w:pPr>
      <w:r>
        <w:rPr>
          <w:rFonts w:ascii="Arial" w:hAnsi="Arial"/>
          <w:b/>
          <w:sz w:val="22"/>
          <w:szCs w:val="20"/>
        </w:rPr>
        <w:t>Agenda Item</w:t>
      </w:r>
      <w:r>
        <w:rPr>
          <w:rFonts w:ascii="Arial" w:hAnsi="Arial"/>
          <w:b/>
          <w:sz w:val="22"/>
          <w:szCs w:val="20"/>
        </w:rPr>
        <w:tab/>
      </w:r>
      <w:r w:rsidR="00DC609B">
        <w:rPr>
          <w:rFonts w:ascii="Arial" w:hAnsi="Arial"/>
          <w:b/>
          <w:sz w:val="22"/>
          <w:szCs w:val="20"/>
        </w:rPr>
        <w:tab/>
      </w:r>
      <w:r w:rsidR="0088644C">
        <w:rPr>
          <w:rFonts w:ascii="Arial" w:hAnsi="Arial"/>
          <w:b/>
          <w:sz w:val="22"/>
          <w:szCs w:val="20"/>
        </w:rPr>
        <w:t>11.3.1</w:t>
      </w:r>
    </w:p>
    <w:p w14:paraId="38D6B2E3" w14:textId="77777777" w:rsidR="0085175A" w:rsidRPr="00D02D0D" w:rsidRDefault="0085175A" w:rsidP="008517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r>
        <w:rPr>
          <w:rFonts w:ascii="Arial" w:hAnsi="Arial"/>
          <w:b/>
          <w:sz w:val="22"/>
          <w:szCs w:val="20"/>
        </w:rPr>
        <w:t xml:space="preserve">Discussion and </w:t>
      </w:r>
      <w:r w:rsidRPr="00D02D0D">
        <w:rPr>
          <w:rFonts w:ascii="Arial" w:hAnsi="Arial"/>
          <w:b/>
          <w:sz w:val="22"/>
          <w:szCs w:val="20"/>
        </w:rPr>
        <w:t>Decision</w:t>
      </w:r>
    </w:p>
    <w:bookmarkEnd w:id="4"/>
    <w:bookmarkEnd w:id="5"/>
    <w:p w14:paraId="5D3A8A99" w14:textId="7CAE60DD" w:rsidR="0085175A" w:rsidRDefault="0085175A" w:rsidP="0085175A">
      <w:pPr>
        <w:pStyle w:val="title1"/>
        <w:ind w:left="425"/>
      </w:pPr>
      <w:r w:rsidRPr="005F6B63">
        <w:rPr>
          <w:rFonts w:hint="eastAsia"/>
        </w:rPr>
        <w:t>I</w:t>
      </w:r>
      <w:r w:rsidRPr="005F6B63">
        <w:t>ntroduction</w:t>
      </w:r>
    </w:p>
    <w:tbl>
      <w:tblPr>
        <w:tblStyle w:val="a5"/>
        <w:tblW w:w="9626" w:type="dxa"/>
        <w:tblLook w:val="04A0" w:firstRow="1" w:lastRow="0" w:firstColumn="1" w:lastColumn="0" w:noHBand="0" w:noVBand="1"/>
      </w:tblPr>
      <w:tblGrid>
        <w:gridCol w:w="9626"/>
      </w:tblGrid>
      <w:tr w:rsidR="0085175A" w14:paraId="2CEFF764" w14:textId="77777777" w:rsidTr="00D853B5">
        <w:tc>
          <w:tcPr>
            <w:tcW w:w="9626" w:type="dxa"/>
          </w:tcPr>
          <w:p w14:paraId="0943F563" w14:textId="77777777" w:rsidR="006339F6" w:rsidRPr="00934C60" w:rsidRDefault="006339F6" w:rsidP="006339F6">
            <w:pPr>
              <w:rPr>
                <w:color w:val="000000" w:themeColor="text1"/>
              </w:rPr>
            </w:pPr>
            <w:r w:rsidRPr="00934C60">
              <w:rPr>
                <w:color w:val="000000" w:themeColor="text1"/>
              </w:rPr>
              <w:t>The detailed objectives of the study are:</w:t>
            </w:r>
          </w:p>
          <w:p w14:paraId="0F299037" w14:textId="77777777" w:rsidR="006339F6" w:rsidRPr="00934C60" w:rsidRDefault="006339F6" w:rsidP="00305EBA">
            <w:pPr>
              <w:pStyle w:val="a3"/>
              <w:widowControl/>
              <w:numPr>
                <w:ilvl w:val="0"/>
                <w:numId w:val="6"/>
              </w:numPr>
              <w:overflowPunct w:val="0"/>
              <w:autoSpaceDE w:val="0"/>
              <w:autoSpaceDN w:val="0"/>
              <w:adjustRightInd w:val="0"/>
              <w:snapToGrid/>
              <w:ind w:firstLineChars="0"/>
              <w:contextualSpacing/>
              <w:jc w:val="left"/>
              <w:textAlignment w:val="baseline"/>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D0E618B" w14:textId="77777777" w:rsidR="009A2A4C" w:rsidRPr="00934C60" w:rsidRDefault="009A2A4C" w:rsidP="00305EBA">
            <w:pPr>
              <w:pStyle w:val="a3"/>
              <w:widowControl/>
              <w:numPr>
                <w:ilvl w:val="1"/>
                <w:numId w:val="8"/>
              </w:numPr>
              <w:overflowPunct w:val="0"/>
              <w:autoSpaceDE w:val="0"/>
              <w:autoSpaceDN w:val="0"/>
              <w:adjustRightInd w:val="0"/>
              <w:snapToGrid/>
              <w:ind w:firstLineChars="0"/>
              <w:contextualSpacing/>
              <w:jc w:val="left"/>
              <w:textAlignment w:val="baseline"/>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3BC0E245" w14:textId="77777777" w:rsidR="009A2A4C" w:rsidRPr="00934C60" w:rsidRDefault="009A2A4C" w:rsidP="00305EBA">
            <w:pPr>
              <w:pStyle w:val="a3"/>
              <w:widowControl/>
              <w:numPr>
                <w:ilvl w:val="1"/>
                <w:numId w:val="8"/>
              </w:numPr>
              <w:overflowPunct w:val="0"/>
              <w:autoSpaceDE w:val="0"/>
              <w:autoSpaceDN w:val="0"/>
              <w:adjustRightInd w:val="0"/>
              <w:snapToGrid/>
              <w:ind w:firstLineChars="0"/>
              <w:contextualSpacing/>
              <w:jc w:val="left"/>
              <w:textAlignment w:val="baseline"/>
              <w:rPr>
                <w:color w:val="000000" w:themeColor="text1"/>
              </w:rPr>
            </w:pPr>
            <w:r w:rsidRPr="00934C60">
              <w:rPr>
                <w:color w:val="000000" w:themeColor="text1"/>
              </w:rPr>
              <w:t>Energy efficiency and energy saving: both for network and device.</w:t>
            </w:r>
          </w:p>
          <w:p w14:paraId="71B5438F" w14:textId="77777777" w:rsidR="009A2A4C" w:rsidRPr="00934C60" w:rsidRDefault="009A2A4C" w:rsidP="00305EBA">
            <w:pPr>
              <w:pStyle w:val="a3"/>
              <w:widowControl/>
              <w:numPr>
                <w:ilvl w:val="1"/>
                <w:numId w:val="8"/>
              </w:numPr>
              <w:overflowPunct w:val="0"/>
              <w:autoSpaceDE w:val="0"/>
              <w:autoSpaceDN w:val="0"/>
              <w:adjustRightInd w:val="0"/>
              <w:snapToGrid/>
              <w:ind w:firstLineChars="0"/>
              <w:contextualSpacing/>
              <w:jc w:val="left"/>
              <w:textAlignment w:val="baseline"/>
              <w:rPr>
                <w:color w:val="000000" w:themeColor="text1"/>
              </w:rPr>
            </w:pPr>
            <w:r w:rsidRPr="00934C60">
              <w:rPr>
                <w:color w:val="000000" w:themeColor="text1"/>
              </w:rPr>
              <w:t xml:space="preserve">Enhanced spectral efficiency. </w:t>
            </w:r>
          </w:p>
          <w:p w14:paraId="51EDC4A0" w14:textId="77777777" w:rsidR="009A2A4C" w:rsidRPr="00934C60" w:rsidRDefault="009A2A4C" w:rsidP="00305EBA">
            <w:pPr>
              <w:pStyle w:val="a3"/>
              <w:widowControl/>
              <w:numPr>
                <w:ilvl w:val="1"/>
                <w:numId w:val="8"/>
              </w:numPr>
              <w:overflowPunct w:val="0"/>
              <w:autoSpaceDE w:val="0"/>
              <w:autoSpaceDN w:val="0"/>
              <w:adjustRightInd w:val="0"/>
              <w:snapToGrid/>
              <w:ind w:firstLineChars="0"/>
              <w:contextualSpacing/>
              <w:jc w:val="left"/>
              <w:textAlignment w:val="baseline"/>
              <w:rPr>
                <w:color w:val="000000" w:themeColor="text1"/>
              </w:rPr>
            </w:pPr>
            <w:r w:rsidRPr="00934C60">
              <w:rPr>
                <w:color w:val="000000" w:themeColor="text1"/>
              </w:rPr>
              <w:t>Enhanced overall coverage, focus on cell-edge performance and UL coverage.</w:t>
            </w:r>
          </w:p>
          <w:p w14:paraId="299D1BBF" w14:textId="77777777" w:rsidR="009A2A4C" w:rsidRPr="00934C60" w:rsidRDefault="009A2A4C" w:rsidP="00305EBA">
            <w:pPr>
              <w:pStyle w:val="a3"/>
              <w:widowControl/>
              <w:numPr>
                <w:ilvl w:val="1"/>
                <w:numId w:val="8"/>
              </w:numPr>
              <w:overflowPunct w:val="0"/>
              <w:autoSpaceDE w:val="0"/>
              <w:autoSpaceDN w:val="0"/>
              <w:adjustRightInd w:val="0"/>
              <w:snapToGrid/>
              <w:ind w:firstLineChars="0"/>
              <w:contextualSpacing/>
              <w:jc w:val="left"/>
              <w:textAlignment w:val="baseline"/>
              <w:rPr>
                <w:color w:val="000000" w:themeColor="text1"/>
              </w:rPr>
            </w:pPr>
            <w:r w:rsidRPr="00934C60">
              <w:rPr>
                <w:color w:val="000000" w:themeColor="text1"/>
              </w:rPr>
              <w:t>Wider channel bandwidth (at least 200MHz) support for 6G deployments at least above 2 GHz, around 7 GHz.</w:t>
            </w:r>
          </w:p>
          <w:p w14:paraId="161143B4" w14:textId="5146E853" w:rsidR="009A2A4C" w:rsidRPr="009A2A4C" w:rsidRDefault="009A2A4C" w:rsidP="00305EBA">
            <w:pPr>
              <w:pStyle w:val="a3"/>
              <w:widowControl/>
              <w:numPr>
                <w:ilvl w:val="1"/>
                <w:numId w:val="8"/>
              </w:numPr>
              <w:overflowPunct w:val="0"/>
              <w:autoSpaceDE w:val="0"/>
              <w:autoSpaceDN w:val="0"/>
              <w:adjustRightInd w:val="0"/>
              <w:snapToGrid/>
              <w:ind w:firstLineChars="0"/>
              <w:contextualSpacing/>
              <w:jc w:val="left"/>
              <w:textAlignment w:val="baseline"/>
              <w:rPr>
                <w:color w:val="000000" w:themeColor="text1"/>
              </w:rPr>
            </w:pPr>
            <w:bookmarkStart w:id="10" w:name="_Hlk205369676"/>
            <w:bookmarkStart w:id="11" w:name="OLE_LINK2"/>
            <w:r w:rsidRPr="00934C60">
              <w:rPr>
                <w:color w:val="000000" w:themeColor="text1"/>
              </w:rPr>
              <w:t>Re-use of existing 5G mid-band (~3.5GHz) site grid for 6G deployments in at least around 7 GHz and targeting comparable coverage to 5G mid-band.</w:t>
            </w:r>
          </w:p>
          <w:bookmarkEnd w:id="10"/>
          <w:bookmarkEnd w:id="11"/>
          <w:p w14:paraId="49C71C65" w14:textId="280A0817" w:rsidR="006339F6" w:rsidRPr="00110580" w:rsidRDefault="00CA740A" w:rsidP="00110580">
            <w:pPr>
              <w:widowControl/>
              <w:overflowPunct w:val="0"/>
              <w:autoSpaceDE w:val="0"/>
              <w:autoSpaceDN w:val="0"/>
              <w:adjustRightInd w:val="0"/>
              <w:snapToGrid/>
              <w:ind w:left="1080"/>
              <w:contextualSpacing/>
              <w:jc w:val="left"/>
              <w:textAlignment w:val="baseline"/>
              <w:rPr>
                <w:color w:val="000000" w:themeColor="text1"/>
              </w:rPr>
            </w:pPr>
            <w:r>
              <w:rPr>
                <w:color w:val="000000" w:themeColor="text1"/>
              </w:rPr>
              <w:t>……</w:t>
            </w:r>
          </w:p>
          <w:p w14:paraId="769930D8" w14:textId="77777777" w:rsidR="006339F6" w:rsidRPr="00934C60" w:rsidRDefault="006339F6" w:rsidP="00305EBA">
            <w:pPr>
              <w:pStyle w:val="a3"/>
              <w:widowControl/>
              <w:numPr>
                <w:ilvl w:val="0"/>
                <w:numId w:val="6"/>
              </w:numPr>
              <w:overflowPunct w:val="0"/>
              <w:autoSpaceDE w:val="0"/>
              <w:autoSpaceDN w:val="0"/>
              <w:adjustRightInd w:val="0"/>
              <w:snapToGrid/>
              <w:ind w:firstLineChars="0"/>
              <w:contextualSpacing/>
              <w:jc w:val="left"/>
              <w:textAlignment w:val="baseline"/>
              <w:rPr>
                <w:color w:val="000000" w:themeColor="text1"/>
              </w:rPr>
            </w:pPr>
            <w:r w:rsidRPr="00934C60">
              <w:rPr>
                <w:color w:val="000000" w:themeColor="text1"/>
              </w:rPr>
              <w:t xml:space="preserve">Physical Layer structure for 6GR, </w:t>
            </w:r>
          </w:p>
          <w:p w14:paraId="27D4E207" w14:textId="3ED86D2C" w:rsidR="00130198" w:rsidRPr="006339F6" w:rsidRDefault="006339F6" w:rsidP="00305EBA">
            <w:pPr>
              <w:pStyle w:val="a3"/>
              <w:widowControl/>
              <w:numPr>
                <w:ilvl w:val="1"/>
                <w:numId w:val="7"/>
              </w:numPr>
              <w:overflowPunct w:val="0"/>
              <w:autoSpaceDE w:val="0"/>
              <w:autoSpaceDN w:val="0"/>
              <w:adjustRightInd w:val="0"/>
              <w:snapToGrid/>
              <w:ind w:firstLineChars="0"/>
              <w:contextualSpacing/>
              <w:jc w:val="left"/>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tc>
      </w:tr>
    </w:tbl>
    <w:p w14:paraId="18F3B412" w14:textId="5C5C2C0F" w:rsidR="000A42B7" w:rsidRDefault="00A65817" w:rsidP="0085175A">
      <w:r>
        <w:t xml:space="preserve">Comprehensive objectives </w:t>
      </w:r>
      <w:r>
        <w:rPr>
          <w:rFonts w:hint="eastAsia"/>
        </w:rPr>
        <w:t>and</w:t>
      </w:r>
      <w:r>
        <w:t xml:space="preserve"> guidance </w:t>
      </w:r>
      <w:r>
        <w:rPr>
          <w:rFonts w:hint="eastAsia"/>
        </w:rPr>
        <w:t>for</w:t>
      </w:r>
      <w:r>
        <w:t xml:space="preserve"> 6GR are justified </w:t>
      </w:r>
      <w:r>
        <w:rPr>
          <w:rFonts w:hint="eastAsia"/>
        </w:rPr>
        <w:t>and</w:t>
      </w:r>
      <w:r>
        <w:t xml:space="preserve"> </w:t>
      </w:r>
      <w:r>
        <w:rPr>
          <w:rFonts w:hint="eastAsia"/>
        </w:rPr>
        <w:t>listed</w:t>
      </w:r>
      <w:r>
        <w:t xml:space="preserve"> in </w:t>
      </w:r>
      <w:r>
        <w:fldChar w:fldCharType="begin"/>
      </w:r>
      <w:r>
        <w:instrText xml:space="preserve"> REF _Ref205366225 \r \h </w:instrText>
      </w:r>
      <w:r>
        <w:fldChar w:fldCharType="separate"/>
      </w:r>
      <w:r w:rsidR="00881DD2">
        <w:t>[1]</w:t>
      </w:r>
      <w:r>
        <w:fldChar w:fldCharType="end"/>
      </w:r>
      <w:r w:rsidR="00334AD0">
        <w:rPr>
          <w:rFonts w:hint="eastAsia"/>
        </w:rPr>
        <w:t>,</w:t>
      </w:r>
      <w:r w:rsidR="00334AD0">
        <w:t xml:space="preserve"> </w:t>
      </w:r>
      <w:r w:rsidR="00334AD0">
        <w:rPr>
          <w:rFonts w:hint="eastAsia"/>
        </w:rPr>
        <w:t>wh</w:t>
      </w:r>
      <w:r w:rsidR="00334AD0">
        <w:t xml:space="preserve">ere </w:t>
      </w:r>
      <w:r w:rsidR="009A036F">
        <w:t>(1)b, d and f</w:t>
      </w:r>
      <w:r w:rsidR="00334AD0">
        <w:t xml:space="preserve"> </w:t>
      </w:r>
      <w:r w:rsidR="00030D78">
        <w:t>highlight</w:t>
      </w:r>
      <w:r w:rsidR="00334AD0">
        <w:t xml:space="preserve"> energy efficiency and coverage</w:t>
      </w:r>
      <w:r w:rsidR="009A036F">
        <w:t xml:space="preserve">. </w:t>
      </w:r>
      <w:r w:rsidR="009D1D9D">
        <w:t>In this contribution</w:t>
      </w:r>
      <w:r w:rsidR="009D1D9D">
        <w:rPr>
          <w:rFonts w:hint="eastAsia"/>
        </w:rPr>
        <w:t>,</w:t>
      </w:r>
      <w:r w:rsidR="009D1D9D">
        <w:t xml:space="preserve"> </w:t>
      </w:r>
      <w:r w:rsidR="00992956">
        <w:rPr>
          <w:rFonts w:hint="eastAsia"/>
        </w:rPr>
        <w:t xml:space="preserve">we provide the </w:t>
      </w:r>
      <w:r w:rsidR="009D1D9D">
        <w:t xml:space="preserve">assessment on </w:t>
      </w:r>
      <w:r w:rsidR="009D1D9D">
        <w:rPr>
          <w:rFonts w:hint="eastAsia"/>
        </w:rPr>
        <w:t>potential</w:t>
      </w:r>
      <w:r w:rsidR="009D1D9D">
        <w:t xml:space="preserve"> </w:t>
      </w:r>
      <w:r w:rsidR="009D1D9D">
        <w:rPr>
          <w:rFonts w:hint="eastAsia"/>
        </w:rPr>
        <w:t>w</w:t>
      </w:r>
      <w:r w:rsidR="009D1D9D">
        <w:t xml:space="preserve">aveform </w:t>
      </w:r>
      <w:r w:rsidR="005C429E">
        <w:rPr>
          <w:rFonts w:hint="eastAsia"/>
        </w:rPr>
        <w:t>enhancements</w:t>
      </w:r>
      <w:r w:rsidR="009D1D9D">
        <w:t xml:space="preserve"> </w:t>
      </w:r>
      <w:r w:rsidR="00992956">
        <w:rPr>
          <w:rFonts w:hint="eastAsia"/>
        </w:rPr>
        <w:t>considering</w:t>
      </w:r>
      <w:r w:rsidR="00030D78">
        <w:t xml:space="preserve"> </w:t>
      </w:r>
      <w:r w:rsidR="00494DD6">
        <w:t xml:space="preserve">these two </w:t>
      </w:r>
      <w:r w:rsidR="00992956">
        <w:rPr>
          <w:rFonts w:hint="eastAsia"/>
        </w:rPr>
        <w:t>aspects</w:t>
      </w:r>
      <w:r w:rsidR="009D1D9D">
        <w:t>.</w:t>
      </w:r>
      <w:r w:rsidR="007159A5">
        <w:rPr>
          <w:rFonts w:hint="eastAsia"/>
        </w:rPr>
        <w:t xml:space="preserve"> </w:t>
      </w:r>
    </w:p>
    <w:p w14:paraId="0AC0B456" w14:textId="1B568C3B" w:rsidR="0017768F" w:rsidRDefault="008E4432" w:rsidP="00FB5415">
      <w:pPr>
        <w:pStyle w:val="title1"/>
        <w:ind w:left="425"/>
      </w:pPr>
      <w:bookmarkStart w:id="12" w:name="OLE_LINK1"/>
      <w:bookmarkStart w:id="13" w:name="OLE_LINK14"/>
      <w:bookmarkStart w:id="14" w:name="OLE_LINK15"/>
      <w:r>
        <w:t>L</w:t>
      </w:r>
      <w:r>
        <w:rPr>
          <w:rFonts w:hint="eastAsia"/>
        </w:rPr>
        <w:t xml:space="preserve">ow PAPR </w:t>
      </w:r>
      <w:r w:rsidR="004D4834">
        <w:t>W</w:t>
      </w:r>
      <w:r w:rsidR="004D4834">
        <w:rPr>
          <w:rFonts w:hint="eastAsia"/>
        </w:rPr>
        <w:t>aveform enhancements for UL</w:t>
      </w:r>
      <w:r w:rsidR="00D5485C">
        <w:t xml:space="preserve"> </w:t>
      </w:r>
    </w:p>
    <w:tbl>
      <w:tblPr>
        <w:tblStyle w:val="a5"/>
        <w:tblW w:w="0" w:type="auto"/>
        <w:tblLook w:val="04A0" w:firstRow="1" w:lastRow="0" w:firstColumn="1" w:lastColumn="0" w:noHBand="0" w:noVBand="1"/>
      </w:tblPr>
      <w:tblGrid>
        <w:gridCol w:w="9628"/>
      </w:tblGrid>
      <w:tr w:rsidR="001C59AD" w14:paraId="68C98B66" w14:textId="77777777" w:rsidTr="001C59AD">
        <w:tc>
          <w:tcPr>
            <w:tcW w:w="9628" w:type="dxa"/>
          </w:tcPr>
          <w:bookmarkEnd w:id="12"/>
          <w:p w14:paraId="3CBD8F73" w14:textId="63F3A00E" w:rsidR="00582B75" w:rsidRPr="00A20A1F" w:rsidRDefault="00582B75" w:rsidP="0056739A">
            <w:pPr>
              <w:tabs>
                <w:tab w:val="left" w:pos="3654"/>
              </w:tabs>
              <w:rPr>
                <w:rFonts w:eastAsia="等线"/>
              </w:rPr>
            </w:pPr>
            <w:r w:rsidRPr="00A20A1F">
              <w:rPr>
                <w:rFonts w:hint="eastAsia"/>
                <w:highlight w:val="green"/>
              </w:rPr>
              <w:t>Agreement</w:t>
            </w:r>
          </w:p>
          <w:p w14:paraId="4F350D69" w14:textId="77777777" w:rsidR="00582B75" w:rsidRPr="00A20A1F" w:rsidRDefault="00582B75" w:rsidP="00582B75">
            <w:pPr>
              <w:rPr>
                <w:rFonts w:eastAsia="等线"/>
              </w:rPr>
            </w:pPr>
            <w:r w:rsidRPr="00A20A1F">
              <w:t xml:space="preserve">CP-OFDM </w:t>
            </w:r>
            <w:r w:rsidRPr="00A20A1F">
              <w:rPr>
                <w:rFonts w:eastAsia="等线" w:hint="eastAsia"/>
              </w:rPr>
              <w:t>and</w:t>
            </w:r>
            <w:r w:rsidRPr="00A20A1F">
              <w:t xml:space="preserve"> DFT-s-OFDM waveforms as defined in 5G NR </w:t>
            </w:r>
            <w:r w:rsidRPr="00A20A1F">
              <w:rPr>
                <w:rFonts w:eastAsia="等线" w:hint="eastAsia"/>
              </w:rPr>
              <w:t xml:space="preserve">are supported as the basis </w:t>
            </w:r>
            <w:r w:rsidRPr="00A20A1F">
              <w:t>for 6GR for uplink</w:t>
            </w:r>
          </w:p>
          <w:p w14:paraId="41505ECB" w14:textId="77777777" w:rsidR="00582B75" w:rsidRPr="00A20A1F" w:rsidRDefault="00582B75" w:rsidP="000D3A0E">
            <w:pPr>
              <w:pStyle w:val="a3"/>
              <w:widowControl/>
              <w:numPr>
                <w:ilvl w:val="0"/>
                <w:numId w:val="12"/>
              </w:numPr>
              <w:overflowPunct w:val="0"/>
              <w:autoSpaceDE w:val="0"/>
              <w:autoSpaceDN w:val="0"/>
              <w:adjustRightInd w:val="0"/>
              <w:snapToGrid/>
              <w:spacing w:after="180"/>
              <w:ind w:firstLineChars="0"/>
              <w:contextualSpacing/>
              <w:jc w:val="left"/>
              <w:textAlignment w:val="baseline"/>
            </w:pPr>
            <w:bookmarkStart w:id="15" w:name="_Hlk209432651"/>
            <w:r w:rsidRPr="00A20A1F">
              <w:t>Enhancements/modifications on CP-OFDM/DFT-s-OFDM will be studied as potential additions</w:t>
            </w:r>
          </w:p>
          <w:bookmarkEnd w:id="15"/>
          <w:p w14:paraId="675CA8ED" w14:textId="780D0E6E" w:rsidR="001C59AD" w:rsidRPr="00582B75" w:rsidRDefault="00582B75" w:rsidP="000D3A0E">
            <w:pPr>
              <w:pStyle w:val="a3"/>
              <w:widowControl/>
              <w:numPr>
                <w:ilvl w:val="0"/>
                <w:numId w:val="12"/>
              </w:numPr>
              <w:overflowPunct w:val="0"/>
              <w:autoSpaceDE w:val="0"/>
              <w:autoSpaceDN w:val="0"/>
              <w:adjustRightInd w:val="0"/>
              <w:snapToGrid/>
              <w:spacing w:after="180"/>
              <w:ind w:firstLineChars="0"/>
              <w:contextualSpacing/>
              <w:jc w:val="left"/>
              <w:textAlignment w:val="baseline"/>
            </w:pPr>
            <w:r w:rsidRPr="00A20A1F">
              <w:rPr>
                <w:rFonts w:eastAsia="等线" w:hint="eastAsia"/>
              </w:rPr>
              <w:t>Other OFDM based waveforms are not precluded.</w:t>
            </w:r>
          </w:p>
        </w:tc>
      </w:tr>
    </w:tbl>
    <w:p w14:paraId="6B3DABC2" w14:textId="485A36C8" w:rsidR="00B04BE6" w:rsidRDefault="00B04BE6" w:rsidP="00B04BE6"/>
    <w:p w14:paraId="4BF64C09" w14:textId="544D1B9A" w:rsidR="00AE261C" w:rsidRDefault="00412D18" w:rsidP="00B04BE6">
      <w:pPr>
        <w:rPr>
          <w:rFonts w:eastAsia="等线"/>
        </w:rPr>
      </w:pPr>
      <w:r w:rsidRPr="00412D18">
        <w:rPr>
          <w:rFonts w:eastAsia="等线"/>
        </w:rPr>
        <w:t>In R</w:t>
      </w:r>
      <w:r w:rsidR="008C74F2">
        <w:rPr>
          <w:rFonts w:eastAsia="等线" w:hint="eastAsia"/>
        </w:rPr>
        <w:t>AN</w:t>
      </w:r>
      <w:r w:rsidRPr="00412D18">
        <w:rPr>
          <w:rFonts w:eastAsia="等线"/>
        </w:rPr>
        <w:t xml:space="preserve">1 #122, both CP-OFDM and DFT-s-OFDM waveforms, as defined in 5G NR, are adopted as the baseline for 6GR in the uplink. Enhancements and modifications to these waveforms will be investigated as potential additions. </w:t>
      </w:r>
      <w:r>
        <w:rPr>
          <w:rFonts w:eastAsia="等线" w:hint="eastAsia"/>
        </w:rPr>
        <w:t>D</w:t>
      </w:r>
      <w:r w:rsidRPr="00412D18">
        <w:rPr>
          <w:rFonts w:eastAsia="等线"/>
        </w:rPr>
        <w:t xml:space="preserve">riven by two key factors: </w:t>
      </w:r>
    </w:p>
    <w:p w14:paraId="6812D9AB" w14:textId="77777777" w:rsidR="00AE261C" w:rsidRDefault="00412D18" w:rsidP="00AE261C">
      <w:pPr>
        <w:pStyle w:val="a3"/>
        <w:numPr>
          <w:ilvl w:val="1"/>
          <w:numId w:val="6"/>
        </w:numPr>
        <w:ind w:firstLineChars="0"/>
        <w:rPr>
          <w:rFonts w:eastAsia="等线"/>
        </w:rPr>
      </w:pPr>
      <w:r w:rsidRPr="00217811">
        <w:rPr>
          <w:rFonts w:eastAsia="等线"/>
        </w:rPr>
        <w:t xml:space="preserve">first, 6GR requires a deployment density in the ~7 GHz band comparable to that of 5G mid-band (3.5 </w:t>
      </w:r>
      <w:r w:rsidRPr="00217811">
        <w:rPr>
          <w:rFonts w:eastAsia="等线"/>
        </w:rPr>
        <w:lastRenderedPageBreak/>
        <w:t xml:space="preserve">GHz), while maintaining similar coverage performance; </w:t>
      </w:r>
    </w:p>
    <w:p w14:paraId="386A8AC9" w14:textId="13578F1C" w:rsidR="00AE261C" w:rsidRDefault="00412D18" w:rsidP="00AE261C">
      <w:pPr>
        <w:pStyle w:val="a3"/>
        <w:numPr>
          <w:ilvl w:val="1"/>
          <w:numId w:val="6"/>
        </w:numPr>
        <w:ind w:firstLineChars="0"/>
        <w:rPr>
          <w:rFonts w:eastAsia="等线"/>
        </w:rPr>
      </w:pPr>
      <w:r w:rsidRPr="00217811">
        <w:rPr>
          <w:rFonts w:eastAsia="等线"/>
        </w:rPr>
        <w:t>second, 6GR introduces stringent energy efficiency requirements</w:t>
      </w:r>
      <w:r w:rsidR="00FC2A29">
        <w:rPr>
          <w:rFonts w:eastAsia="等线"/>
        </w:rPr>
        <w:t>;</w:t>
      </w:r>
      <w:r w:rsidRPr="00217811">
        <w:rPr>
          <w:rFonts w:eastAsia="等线"/>
        </w:rPr>
        <w:t xml:space="preserve"> </w:t>
      </w:r>
    </w:p>
    <w:p w14:paraId="0CA8EE57" w14:textId="2119DB33" w:rsidR="0049117D" w:rsidRPr="00217811" w:rsidRDefault="00AE261C" w:rsidP="00AE261C">
      <w:pPr>
        <w:rPr>
          <w:rFonts w:eastAsia="等线"/>
        </w:rPr>
      </w:pPr>
      <w:r>
        <w:rPr>
          <w:rFonts w:eastAsia="等线" w:hint="eastAsia"/>
        </w:rPr>
        <w:t>I</w:t>
      </w:r>
      <w:r w:rsidR="00412D18" w:rsidRPr="00217811">
        <w:rPr>
          <w:rFonts w:eastAsia="等线"/>
        </w:rPr>
        <w:t xml:space="preserve">mproving uplink coverage through waveform enhancements should be considered a primary objective.  </w:t>
      </w:r>
    </w:p>
    <w:p w14:paraId="17C9F8EE" w14:textId="5E401D44" w:rsidR="003E65A5" w:rsidRPr="003E65A5" w:rsidRDefault="003E65A5" w:rsidP="00872295">
      <w:pPr>
        <w:pStyle w:val="proposal"/>
        <w:ind w:hanging="1130"/>
      </w:pPr>
      <w:r>
        <w:t>Study</w:t>
      </w:r>
      <w:r w:rsidRPr="005B239B">
        <w:t xml:space="preserve"> </w:t>
      </w:r>
      <w:r>
        <w:t>waveform</w:t>
      </w:r>
      <w:r w:rsidR="00F602A8">
        <w:t xml:space="preserve"> adjustment</w:t>
      </w:r>
      <w:r>
        <w:t xml:space="preserve">s </w:t>
      </w:r>
      <w:r>
        <w:rPr>
          <w:rFonts w:hint="eastAsia"/>
        </w:rPr>
        <w:t>to</w:t>
      </w:r>
      <w:r>
        <w:t xml:space="preserve"> </w:t>
      </w:r>
      <w:r>
        <w:rPr>
          <w:rFonts w:hint="eastAsia"/>
        </w:rPr>
        <w:t>achieve</w:t>
      </w:r>
      <w:r>
        <w:t xml:space="preserve"> </w:t>
      </w:r>
      <w:r>
        <w:rPr>
          <w:rFonts w:hint="eastAsia"/>
        </w:rPr>
        <w:t>high</w:t>
      </w:r>
      <w:r>
        <w:t xml:space="preserve"> UE </w:t>
      </w:r>
      <w:r>
        <w:rPr>
          <w:rFonts w:hint="eastAsia"/>
        </w:rPr>
        <w:t>power</w:t>
      </w:r>
      <w:r>
        <w:t xml:space="preserve"> </w:t>
      </w:r>
      <w:r>
        <w:rPr>
          <w:rFonts w:hint="eastAsia"/>
        </w:rPr>
        <w:t>efficiency</w:t>
      </w:r>
      <w:r>
        <w:t xml:space="preserve"> </w:t>
      </w:r>
      <w:r>
        <w:rPr>
          <w:rFonts w:hint="eastAsia"/>
        </w:rPr>
        <w:t>and</w:t>
      </w:r>
      <w:r>
        <w:t xml:space="preserve"> UL </w:t>
      </w:r>
      <w:r>
        <w:rPr>
          <w:rFonts w:hint="eastAsia"/>
        </w:rPr>
        <w:t>coverage</w:t>
      </w:r>
      <w:r>
        <w:t>.</w:t>
      </w:r>
    </w:p>
    <w:p w14:paraId="23D2997D" w14:textId="5132545A" w:rsidR="00CA6D18" w:rsidRDefault="001409CF" w:rsidP="003718A9">
      <w:pPr>
        <w:pStyle w:val="title2"/>
      </w:pPr>
      <w:bookmarkStart w:id="16" w:name="_Hlk209424742"/>
      <w:bookmarkEnd w:id="13"/>
      <w:bookmarkEnd w:id="14"/>
      <w:r>
        <w:t xml:space="preserve">Candidate </w:t>
      </w:r>
      <w:r>
        <w:rPr>
          <w:rFonts w:hint="eastAsia"/>
        </w:rPr>
        <w:t>techniques</w:t>
      </w:r>
      <w:r w:rsidR="00E42219">
        <w:t xml:space="preserve"> </w:t>
      </w:r>
      <w:r w:rsidR="00E42219">
        <w:rPr>
          <w:rFonts w:hint="eastAsia"/>
        </w:rPr>
        <w:t>t</w:t>
      </w:r>
      <w:r w:rsidR="00E42219">
        <w:t xml:space="preserve">o improve </w:t>
      </w:r>
      <w:r w:rsidR="00E42219">
        <w:rPr>
          <w:rFonts w:hint="eastAsia"/>
        </w:rPr>
        <w:t>power</w:t>
      </w:r>
      <w:r w:rsidR="00E42219">
        <w:t xml:space="preserve"> efficiency and coverage </w:t>
      </w:r>
      <w:bookmarkEnd w:id="16"/>
    </w:p>
    <w:p w14:paraId="0A584658" w14:textId="516158CA" w:rsidR="00243490" w:rsidRPr="00EE1F97" w:rsidRDefault="00243490" w:rsidP="003718A9">
      <w:pPr>
        <w:rPr>
          <w:b/>
          <w:u w:val="single"/>
        </w:rPr>
      </w:pPr>
      <w:r w:rsidRPr="00EE1F97">
        <w:rPr>
          <w:b/>
          <w:u w:val="single"/>
        </w:rPr>
        <w:t>CFR and CFR-SE</w:t>
      </w:r>
    </w:p>
    <w:p w14:paraId="36759BF2" w14:textId="149FCCFA" w:rsidR="00437233" w:rsidRPr="003718A9" w:rsidRDefault="00212586" w:rsidP="003718A9">
      <w:r>
        <w:t xml:space="preserve">Clipping, i.e., </w:t>
      </w:r>
      <w:r w:rsidR="00F3630E" w:rsidRPr="00F3630E">
        <w:t>Crest Factor Reduction (CFR)</w:t>
      </w:r>
      <w:r>
        <w:t>,</w:t>
      </w:r>
      <w:r w:rsidR="00F3630E" w:rsidRPr="00F3630E">
        <w:t xml:space="preserve"> </w:t>
      </w:r>
      <w:r w:rsidR="00805308">
        <w:rPr>
          <w:rFonts w:hint="eastAsia"/>
        </w:rPr>
        <w:t>is</w:t>
      </w:r>
      <w:r w:rsidR="00F3630E" w:rsidRPr="00F3630E">
        <w:t xml:space="preserve"> typically </w:t>
      </w:r>
      <w:r w:rsidR="005F40D5">
        <w:rPr>
          <w:rFonts w:hint="eastAsia"/>
        </w:rPr>
        <w:t>impleme</w:t>
      </w:r>
      <w:r w:rsidR="005F40D5">
        <w:t>nted</w:t>
      </w:r>
      <w:r w:rsidR="00F3630E" w:rsidRPr="00F3630E">
        <w:t xml:space="preserve"> </w:t>
      </w:r>
      <w:r w:rsidR="00F3630E">
        <w:rPr>
          <w:rFonts w:hint="eastAsia"/>
        </w:rPr>
        <w:t>in</w:t>
      </w:r>
      <w:r w:rsidR="00F3630E">
        <w:t xml:space="preserve"> UE</w:t>
      </w:r>
      <w:r w:rsidR="00F3630E">
        <w:rPr>
          <w:rFonts w:hint="eastAsia"/>
        </w:rPr>
        <w:t>s</w:t>
      </w:r>
      <w:r w:rsidR="00F3630E">
        <w:t xml:space="preserve"> </w:t>
      </w:r>
      <w:r w:rsidR="00F3630E" w:rsidRPr="00F3630E">
        <w:t xml:space="preserve">to reduce the PAPR of uplink </w:t>
      </w:r>
      <w:r w:rsidR="00815754">
        <w:rPr>
          <w:rFonts w:hint="eastAsia"/>
        </w:rPr>
        <w:t>signals</w:t>
      </w:r>
      <w:r w:rsidR="00F3630E" w:rsidRPr="00F3630E">
        <w:t xml:space="preserve">, thereby enabling lower PA power back-off. A common CFR approach involves iterative clipping and filtering operations: Clipping removes signal peaks to </w:t>
      </w:r>
      <w:r w:rsidR="00587642">
        <w:t>achieve</w:t>
      </w:r>
      <w:r w:rsidR="00F3630E" w:rsidRPr="00F3630E">
        <w:t xml:space="preserve"> lower PAPR, while subsequent filtering mitigates the out-of-band leakage </w:t>
      </w:r>
      <w:r w:rsidR="004A2F04">
        <w:t>caused</w:t>
      </w:r>
      <w:r w:rsidR="004A2F04" w:rsidRPr="00F3630E">
        <w:t xml:space="preserve"> </w:t>
      </w:r>
      <w:r w:rsidR="00F3630E" w:rsidRPr="00F3630E">
        <w:t>by the clipping process.</w:t>
      </w:r>
      <w:r w:rsidR="00371624">
        <w:t xml:space="preserve"> </w:t>
      </w:r>
      <w:r w:rsidR="008F751E">
        <w:t>Given filtering will introduce new peaks</w:t>
      </w:r>
      <w:r w:rsidR="009725EE">
        <w:t xml:space="preserve">, usually multiple iterations of this clipping-filtering </w:t>
      </w:r>
      <w:r w:rsidR="00BB6928">
        <w:t>operation</w:t>
      </w:r>
      <w:r w:rsidR="009725EE">
        <w:t>s are needed. One way to reduce the number of iterations and further improve PAPR is</w:t>
      </w:r>
      <w:r w:rsidR="00371624">
        <w:t xml:space="preserve"> </w:t>
      </w:r>
      <w:r w:rsidR="00196BBD">
        <w:t>CFR</w:t>
      </w:r>
      <w:r w:rsidR="00371624">
        <w:t xml:space="preserve"> with spectrum extension</w:t>
      </w:r>
      <w:r w:rsidR="00797F90">
        <w:t xml:space="preserve"> (CFR-SE)</w:t>
      </w:r>
      <w:r w:rsidR="009725EE">
        <w:t>,</w:t>
      </w:r>
      <w:r w:rsidR="00797F90">
        <w:t xml:space="preserve"> </w:t>
      </w:r>
      <w:r w:rsidR="009725EE">
        <w:t>where</w:t>
      </w:r>
      <w:r w:rsidR="009029EB">
        <w:t xml:space="preserve"> </w:t>
      </w:r>
      <w:r w:rsidR="009029EB">
        <w:rPr>
          <w:rFonts w:hint="eastAsia"/>
        </w:rPr>
        <w:t>f</w:t>
      </w:r>
      <w:r w:rsidR="003718A9" w:rsidRPr="003718A9">
        <w:t>ilter</w:t>
      </w:r>
      <w:r w:rsidR="00116AD6">
        <w:t xml:space="preserve">ing </w:t>
      </w:r>
      <w:r w:rsidR="003718A9" w:rsidRPr="003718A9">
        <w:t xml:space="preserve">is </w:t>
      </w:r>
      <w:r w:rsidR="00116AD6">
        <w:t>carried out</w:t>
      </w:r>
      <w:r w:rsidR="003718A9" w:rsidRPr="003718A9">
        <w:t xml:space="preserve"> </w:t>
      </w:r>
      <w:r w:rsidR="00116AD6">
        <w:t>based on</w:t>
      </w:r>
      <w:r w:rsidR="003718A9" w:rsidRPr="003718A9">
        <w:t xml:space="preserve"> extend spectrum</w:t>
      </w:r>
      <w:r w:rsidR="003718A9">
        <w:t xml:space="preserve"> to retain </w:t>
      </w:r>
      <w:r w:rsidR="003718A9">
        <w:rPr>
          <w:rFonts w:hint="eastAsia"/>
        </w:rPr>
        <w:t>more</w:t>
      </w:r>
      <w:r w:rsidR="00157576">
        <w:t xml:space="preserve"> </w:t>
      </w:r>
      <w:r w:rsidR="003E00A2">
        <w:t>sidelo</w:t>
      </w:r>
      <w:r w:rsidR="00992956">
        <w:rPr>
          <w:rFonts w:hint="eastAsia"/>
        </w:rPr>
        <w:t>b</w:t>
      </w:r>
      <w:r w:rsidR="003E00A2">
        <w:t xml:space="preserve">es </w:t>
      </w:r>
      <w:r w:rsidR="00707633">
        <w:t>(in frequency)</w:t>
      </w:r>
      <w:r w:rsidR="003E00A2">
        <w:t xml:space="preserve"> for </w:t>
      </w:r>
      <w:r w:rsidR="006F22C7">
        <w:t xml:space="preserve">clipping </w:t>
      </w:r>
      <w:r w:rsidR="006F22C7">
        <w:rPr>
          <w:rFonts w:hint="eastAsia"/>
        </w:rPr>
        <w:t>signals.</w:t>
      </w:r>
      <w:r w:rsidR="006F22C7">
        <w:t xml:space="preserve"> </w:t>
      </w:r>
      <w:r w:rsidR="00510FED">
        <w:t>Th</w:t>
      </w:r>
      <w:r w:rsidR="00095483">
        <w:t>ese</w:t>
      </w:r>
      <w:r w:rsidR="00510FED">
        <w:t xml:space="preserve"> sidelo</w:t>
      </w:r>
      <w:r w:rsidR="00992956">
        <w:rPr>
          <w:rFonts w:hint="eastAsia"/>
        </w:rPr>
        <w:t>b</w:t>
      </w:r>
      <w:r w:rsidR="00510FED">
        <w:t>es can help to further reduce PAPR.</w:t>
      </w:r>
      <w:r w:rsidR="006F22C7">
        <w:t xml:space="preserve"> As shown </w:t>
      </w:r>
      <w:r w:rsidR="006F22C7">
        <w:rPr>
          <w:rFonts w:hint="eastAsia"/>
        </w:rPr>
        <w:t>in</w:t>
      </w:r>
      <w:r w:rsidR="006F22C7">
        <w:t xml:space="preserve"> </w:t>
      </w:r>
      <w:r w:rsidR="00116AD6">
        <w:fldChar w:fldCharType="begin"/>
      </w:r>
      <w:r w:rsidR="00116AD6">
        <w:instrText xml:space="preserve"> REF _Ref205404076 \r \h </w:instrText>
      </w:r>
      <w:r w:rsidR="00116AD6">
        <w:fldChar w:fldCharType="separate"/>
      </w:r>
      <w:r w:rsidR="00881DD2">
        <w:t>Figure 1</w:t>
      </w:r>
      <w:r w:rsidR="00116AD6">
        <w:fldChar w:fldCharType="end"/>
      </w:r>
      <w:r w:rsidR="004F0B38">
        <w:rPr>
          <w:rFonts w:hint="eastAsia"/>
        </w:rPr>
        <w:t>,</w:t>
      </w:r>
      <w:r w:rsidR="003718A9">
        <w:t xml:space="preserve"> </w:t>
      </w:r>
      <w:r w:rsidR="00116AD6">
        <w:t xml:space="preserve">actual PRBs are used to carry UL transmission block while indicated PRBs </w:t>
      </w:r>
      <w:r w:rsidR="00116AD6">
        <w:rPr>
          <w:rFonts w:hint="eastAsia"/>
        </w:rPr>
        <w:t>are</w:t>
      </w:r>
      <w:r w:rsidR="00116AD6">
        <w:t xml:space="preserve"> </w:t>
      </w:r>
      <w:r w:rsidR="00116AD6">
        <w:rPr>
          <w:rFonts w:hint="eastAsia"/>
        </w:rPr>
        <w:t>used</w:t>
      </w:r>
      <w:r w:rsidR="00116AD6">
        <w:t xml:space="preserve"> </w:t>
      </w:r>
      <w:r w:rsidR="00116AD6">
        <w:rPr>
          <w:rFonts w:hint="eastAsia"/>
        </w:rPr>
        <w:t>to</w:t>
      </w:r>
      <w:r w:rsidR="00116AD6">
        <w:t xml:space="preserve"> </w:t>
      </w:r>
      <w:r w:rsidR="008436BF">
        <w:t>determine</w:t>
      </w:r>
      <w:r w:rsidR="00116AD6">
        <w:t xml:space="preserve"> filter</w:t>
      </w:r>
      <w:r w:rsidR="005D22EC">
        <w:t xml:space="preserve">. </w:t>
      </w:r>
      <w:r w:rsidR="00283F2A">
        <w:t>I</w:t>
      </w:r>
      <w:r w:rsidR="00283F2A">
        <w:rPr>
          <w:rFonts w:hint="eastAsia"/>
        </w:rPr>
        <w:t>n</w:t>
      </w:r>
      <w:r w:rsidR="00283F2A">
        <w:t xml:space="preserve"> </w:t>
      </w:r>
      <w:r w:rsidR="00283F2A">
        <w:rPr>
          <w:rFonts w:hint="eastAsia"/>
        </w:rPr>
        <w:t>addition</w:t>
      </w:r>
      <w:r w:rsidR="00283F2A">
        <w:t xml:space="preserve"> </w:t>
      </w:r>
      <w:r w:rsidR="00283F2A">
        <w:rPr>
          <w:rFonts w:hint="eastAsia"/>
        </w:rPr>
        <w:t>t</w:t>
      </w:r>
      <w:r w:rsidR="00283F2A">
        <w:t xml:space="preserve">o better PAPR performance, the extended PRBs can be shared </w:t>
      </w:r>
      <w:r w:rsidR="00283F2A">
        <w:rPr>
          <w:rFonts w:hint="eastAsia"/>
        </w:rPr>
        <w:t>by</w:t>
      </w:r>
      <w:r w:rsidR="00283F2A">
        <w:t xml:space="preserve"> </w:t>
      </w:r>
      <w:r w:rsidR="00283F2A">
        <w:rPr>
          <w:rFonts w:hint="eastAsia"/>
        </w:rPr>
        <w:t>other</w:t>
      </w:r>
      <w:r w:rsidR="00283F2A">
        <w:t xml:space="preserve"> UE</w:t>
      </w:r>
      <w:r w:rsidR="00283F2A">
        <w:rPr>
          <w:rFonts w:hint="eastAsia"/>
        </w:rPr>
        <w:t>s</w:t>
      </w:r>
      <w:r w:rsidR="00283F2A">
        <w:t xml:space="preserve"> </w:t>
      </w:r>
      <w:r w:rsidR="00283F2A">
        <w:rPr>
          <w:rFonts w:hint="eastAsia"/>
        </w:rPr>
        <w:t>because</w:t>
      </w:r>
      <w:r w:rsidR="00283F2A">
        <w:t xml:space="preserve"> </w:t>
      </w:r>
      <w:r w:rsidR="0072219C">
        <w:t xml:space="preserve">no actual data </w:t>
      </w:r>
      <w:r w:rsidR="00283F2A">
        <w:rPr>
          <w:rFonts w:hint="eastAsia"/>
        </w:rPr>
        <w:t>signal</w:t>
      </w:r>
      <w:r w:rsidR="00283F2A">
        <w:t xml:space="preserve"> </w:t>
      </w:r>
      <w:r w:rsidR="00992956">
        <w:rPr>
          <w:rFonts w:hint="eastAsia"/>
        </w:rPr>
        <w:t xml:space="preserve">is </w:t>
      </w:r>
      <w:r w:rsidR="00283F2A">
        <w:rPr>
          <w:rFonts w:hint="eastAsia"/>
        </w:rPr>
        <w:t>transmitted</w:t>
      </w:r>
      <w:r w:rsidR="00283F2A">
        <w:t xml:space="preserve"> </w:t>
      </w:r>
      <w:r w:rsidR="00992956">
        <w:rPr>
          <w:rFonts w:hint="eastAsia"/>
        </w:rPr>
        <w:t>using</w:t>
      </w:r>
      <w:r w:rsidR="00283F2A">
        <w:t xml:space="preserve"> </w:t>
      </w:r>
      <w:r w:rsidR="00283F2A">
        <w:rPr>
          <w:rFonts w:hint="eastAsia"/>
        </w:rPr>
        <w:t>this</w:t>
      </w:r>
      <w:r w:rsidR="00283F2A">
        <w:t xml:space="preserve"> </w:t>
      </w:r>
      <w:r w:rsidR="00283F2A">
        <w:rPr>
          <w:rFonts w:hint="eastAsia"/>
        </w:rPr>
        <w:t>part.</w:t>
      </w:r>
      <w:r w:rsidR="0072219C">
        <w:t xml:space="preserve"> Further, </w:t>
      </w:r>
      <w:r w:rsidR="00C919D3">
        <w:t>as clipping algorithm is sufficiently mature and implemented in commercial UEs, and CFR-SE only extend</w:t>
      </w:r>
      <w:r w:rsidR="00992956">
        <w:rPr>
          <w:rFonts w:hint="eastAsia"/>
        </w:rPr>
        <w:t>s</w:t>
      </w:r>
      <w:r w:rsidR="00C919D3">
        <w:t xml:space="preserve"> the frequency band of the filtering, the</w:t>
      </w:r>
      <w:r w:rsidR="00045119" w:rsidRPr="00437233">
        <w:t xml:space="preserve"> additional complexity</w:t>
      </w:r>
      <w:r w:rsidR="00C919D3">
        <w:t xml:space="preserve"> and effort to implement CFR-SE is marginal</w:t>
      </w:r>
      <w:r w:rsidR="00815754">
        <w:t>.</w:t>
      </w:r>
      <w:r w:rsidR="00781A0E">
        <w:t xml:space="preserve"> </w:t>
      </w:r>
      <w:r w:rsidR="006F44B2">
        <w:rPr>
          <w:rFonts w:hint="eastAsia"/>
        </w:rPr>
        <w:t>Moreover</w:t>
      </w:r>
      <w:r w:rsidR="00781A0E">
        <w:rPr>
          <w:rFonts w:hint="eastAsia"/>
        </w:rPr>
        <w:t>,</w:t>
      </w:r>
      <w:r w:rsidR="00781A0E">
        <w:t xml:space="preserve"> it can be applicable to both CP-OFDM and DFT-s-OFDM.</w:t>
      </w:r>
    </w:p>
    <w:p w14:paraId="6B0C1501" w14:textId="6A1AA6A7" w:rsidR="00871C62" w:rsidRDefault="007976EA" w:rsidP="003D083D">
      <w:pPr>
        <w:jc w:val="center"/>
      </w:pPr>
      <w:r w:rsidRPr="007976EA">
        <w:rPr>
          <w:noProof/>
        </w:rPr>
        <w:drawing>
          <wp:inline distT="0" distB="0" distL="0" distR="0" wp14:anchorId="205D7D92" wp14:editId="5BC861B8">
            <wp:extent cx="4770408" cy="1370122"/>
            <wp:effectExtent l="0" t="0" r="0" b="0"/>
            <wp:docPr id="14" name="图片 13">
              <a:extLst xmlns:a="http://schemas.openxmlformats.org/drawingml/2006/main">
                <a:ext uri="{FF2B5EF4-FFF2-40B4-BE49-F238E27FC236}">
                  <a16:creationId xmlns:a16="http://schemas.microsoft.com/office/drawing/2014/main" id="{D0989393-5451-4443-A444-41D7957F13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D0989393-5451-4443-A444-41D7957F13CA}"/>
                        </a:ext>
                      </a:extLst>
                    </pic:cNvPr>
                    <pic:cNvPicPr>
                      <a:picLocks noChangeAspect="1"/>
                    </pic:cNvPicPr>
                  </pic:nvPicPr>
                  <pic:blipFill>
                    <a:blip r:embed="rId11"/>
                    <a:stretch>
                      <a:fillRect/>
                    </a:stretch>
                  </pic:blipFill>
                  <pic:spPr>
                    <a:xfrm>
                      <a:off x="0" y="0"/>
                      <a:ext cx="4783765" cy="1373958"/>
                    </a:xfrm>
                    <a:prstGeom prst="rect">
                      <a:avLst/>
                    </a:prstGeom>
                  </pic:spPr>
                </pic:pic>
              </a:graphicData>
            </a:graphic>
          </wp:inline>
        </w:drawing>
      </w:r>
    </w:p>
    <w:p w14:paraId="15315871" w14:textId="5DB9B1ED" w:rsidR="00BF6488" w:rsidRPr="00E0129E" w:rsidRDefault="001C7B07" w:rsidP="00BF6488">
      <w:pPr>
        <w:pStyle w:val="figure"/>
      </w:pPr>
      <w:bookmarkStart w:id="17" w:name="_Ref205404076"/>
      <w:r>
        <w:t>S</w:t>
      </w:r>
      <w:r w:rsidRPr="001C7B07">
        <w:t>chematic</w:t>
      </w:r>
      <w:r>
        <w:t xml:space="preserve"> </w:t>
      </w:r>
      <w:r>
        <w:rPr>
          <w:rFonts w:hint="eastAsia"/>
          <w:lang w:eastAsia="zh-CN"/>
        </w:rPr>
        <w:t>of</w:t>
      </w:r>
      <w:r>
        <w:t xml:space="preserve"> CFR-S</w:t>
      </w:r>
      <w:bookmarkEnd w:id="17"/>
      <w:r w:rsidR="00087B13">
        <w:t>E</w:t>
      </w:r>
    </w:p>
    <w:p w14:paraId="4ADF8177" w14:textId="06F6B942" w:rsidR="00243490" w:rsidRPr="00EE1F97" w:rsidRDefault="00243490" w:rsidP="001C7B07">
      <w:pPr>
        <w:rPr>
          <w:b/>
          <w:u w:val="single"/>
        </w:rPr>
      </w:pPr>
      <w:r w:rsidRPr="00EE1F97">
        <w:rPr>
          <w:b/>
          <w:u w:val="single"/>
        </w:rPr>
        <w:t>FDSS and FDSS-SE</w:t>
      </w:r>
    </w:p>
    <w:p w14:paraId="5F97468A" w14:textId="70378229" w:rsidR="00EC1E0D" w:rsidRDefault="00F21768" w:rsidP="001C7B07">
      <w:r>
        <w:t>F</w:t>
      </w:r>
      <w:r>
        <w:rPr>
          <w:rFonts w:hint="eastAsia"/>
        </w:rPr>
        <w:t>requency</w:t>
      </w:r>
      <w:r>
        <w:t xml:space="preserve"> </w:t>
      </w:r>
      <w:r>
        <w:rPr>
          <w:rFonts w:hint="eastAsia"/>
        </w:rPr>
        <w:t>domain</w:t>
      </w:r>
      <w:r>
        <w:t xml:space="preserve"> spectrum shaping (FDSS) is applicable </w:t>
      </w:r>
      <w:r w:rsidR="00995FD2">
        <w:t>(and only applicable)</w:t>
      </w:r>
      <w:r>
        <w:t xml:space="preserve"> </w:t>
      </w:r>
      <w:r w:rsidR="00992956">
        <w:rPr>
          <w:rFonts w:hint="eastAsia"/>
        </w:rPr>
        <w:t>to</w:t>
      </w:r>
      <w:r w:rsidR="00992956">
        <w:t xml:space="preserve"> </w:t>
      </w:r>
      <w:r>
        <w:t>the DFT-</w:t>
      </w:r>
      <w:r w:rsidR="00C33025">
        <w:rPr>
          <w:rFonts w:hint="eastAsia"/>
        </w:rPr>
        <w:t>s</w:t>
      </w:r>
      <w:r>
        <w:t xml:space="preserve">-OFDM waveform. By attenuating specific high frequency components in the signal which are the source of peaks through shaping filter, PAPR is reduced. Compared to FDSS, FDSS with spectrum extension (FDSS-SE) first performs spectrum </w:t>
      </w:r>
      <w:r w:rsidR="00BE6C5C">
        <w:t>extension</w:t>
      </w:r>
      <w:r>
        <w:t xml:space="preserve">, followed by shaping the </w:t>
      </w:r>
      <w:r w:rsidR="00A66025">
        <w:t xml:space="preserve">extended </w:t>
      </w:r>
      <w:r>
        <w:t xml:space="preserve">spectrum. The effect of spectrum </w:t>
      </w:r>
      <w:r w:rsidR="00E76B1D">
        <w:t>extension</w:t>
      </w:r>
      <w:r>
        <w:t xml:space="preserve"> is that the time-domain pulses become narrower, and the effective interval between pulses increases, reducing peak superposition and thus further lowering PAPR. Although the extended spectrum portion is attenuated by filtering, the receiver can improve reception performance through combining. However, these extended frequency-domain resources cannot be allocated to other users</w:t>
      </w:r>
      <w:r w:rsidR="00A95501">
        <w:t xml:space="preserve"> as UE specific data is transmitted on them</w:t>
      </w:r>
      <w:r>
        <w:t>.</w:t>
      </w:r>
      <w:r w:rsidR="00087B13">
        <w:t xml:space="preserve"> </w:t>
      </w:r>
      <w:r>
        <w:t>Both the filtering operations in FDSS-SE and FDSS exacerbate the multipath effect of the channel, leading to degraded reception performance.</w:t>
      </w:r>
    </w:p>
    <w:p w14:paraId="3B6C0692" w14:textId="5FD33ABA" w:rsidR="00244923" w:rsidRDefault="00244923" w:rsidP="003D083D">
      <w:pPr>
        <w:jc w:val="center"/>
      </w:pPr>
      <w:r w:rsidRPr="00244923">
        <w:rPr>
          <w:noProof/>
        </w:rPr>
        <w:drawing>
          <wp:inline distT="0" distB="0" distL="0" distR="0" wp14:anchorId="65BEB325" wp14:editId="183971C3">
            <wp:extent cx="4171950" cy="875166"/>
            <wp:effectExtent l="0" t="0" r="0" b="0"/>
            <wp:docPr id="17" name="图片 7">
              <a:extLst xmlns:a="http://schemas.openxmlformats.org/drawingml/2006/main">
                <a:ext uri="{FF2B5EF4-FFF2-40B4-BE49-F238E27FC236}">
                  <a16:creationId xmlns:a16="http://schemas.microsoft.com/office/drawing/2014/main" id="{0D9A0C0B-34A9-44A3-BE31-EDA1CCD67B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0D9A0C0B-34A9-44A3-BE31-EDA1CCD67B2C}"/>
                        </a:ext>
                      </a:extLst>
                    </pic:cNvPr>
                    <pic:cNvPicPr>
                      <a:picLocks noChangeAspect="1"/>
                    </pic:cNvPicPr>
                  </pic:nvPicPr>
                  <pic:blipFill>
                    <a:blip r:embed="rId12"/>
                    <a:stretch>
                      <a:fillRect/>
                    </a:stretch>
                  </pic:blipFill>
                  <pic:spPr>
                    <a:xfrm>
                      <a:off x="0" y="0"/>
                      <a:ext cx="4180217" cy="876900"/>
                    </a:xfrm>
                    <a:prstGeom prst="rect">
                      <a:avLst/>
                    </a:prstGeom>
                  </pic:spPr>
                </pic:pic>
              </a:graphicData>
            </a:graphic>
          </wp:inline>
        </w:drawing>
      </w:r>
    </w:p>
    <w:p w14:paraId="7AF0F6D4" w14:textId="2632F3B1" w:rsidR="000F162B" w:rsidRPr="00E0129E" w:rsidRDefault="000F162B" w:rsidP="000F162B">
      <w:pPr>
        <w:pStyle w:val="figure"/>
      </w:pPr>
      <w:r>
        <w:t>S</w:t>
      </w:r>
      <w:r w:rsidRPr="001C7B07">
        <w:t>chematic</w:t>
      </w:r>
      <w:r>
        <w:t xml:space="preserve"> </w:t>
      </w:r>
      <w:r>
        <w:rPr>
          <w:rFonts w:hint="eastAsia"/>
          <w:lang w:eastAsia="zh-CN"/>
        </w:rPr>
        <w:t>of</w:t>
      </w:r>
      <w:r>
        <w:t xml:space="preserve"> FDSS-SE</w:t>
      </w:r>
    </w:p>
    <w:p w14:paraId="1B803B0F" w14:textId="07E7D801" w:rsidR="00D0437A" w:rsidRPr="00F24D11" w:rsidRDefault="00F24D11" w:rsidP="00F24D11">
      <w:r>
        <w:t xml:space="preserve">FDSS-SE can also be jointly optimized with modulation to further reduce PAPR. One approach involves </w:t>
      </w:r>
      <w:r w:rsidR="00983D36">
        <w:rPr>
          <w:rFonts w:hint="eastAsia"/>
        </w:rPr>
        <w:t>inter</w:t>
      </w:r>
      <w:r w:rsidR="008C3BA3">
        <w:t>polat</w:t>
      </w:r>
      <w:r w:rsidR="00265903">
        <w:rPr>
          <w:rFonts w:hint="eastAsia"/>
        </w:rPr>
        <w:t>ing</w:t>
      </w:r>
      <w:r w:rsidR="008C3BA3">
        <w:t xml:space="preserve"> </w:t>
      </w:r>
      <w:r>
        <w:t>modulation</w:t>
      </w:r>
      <w:r w:rsidR="00983D36">
        <w:t xml:space="preserve"> </w:t>
      </w:r>
      <w:r w:rsidR="008C3BA3">
        <w:t>symbols</w:t>
      </w:r>
      <w:r w:rsidR="00983D36">
        <w:t xml:space="preserve"> </w:t>
      </w:r>
      <w:r>
        <w:t>and then applying spectral shaping to the interpolated signal</w:t>
      </w:r>
      <w:r w:rsidR="00CE231C">
        <w:t>.</w:t>
      </w:r>
      <w:r>
        <w:t xml:space="preserve"> </w:t>
      </w:r>
      <w:r w:rsidR="005E10F8">
        <w:t xml:space="preserve">Interpolation </w:t>
      </w:r>
      <w:r>
        <w:t>of the modulation signal is equivalent to periodic extension in the frequency domain, thus corresponding to the FDSS-SE operation. Another approach uses Continuous Phase Modulation</w:t>
      </w:r>
      <w:r w:rsidR="001772A7">
        <w:t xml:space="preserve"> (CPM)</w:t>
      </w:r>
      <w:r>
        <w:t>, which appl</w:t>
      </w:r>
      <w:r w:rsidR="00265903">
        <w:rPr>
          <w:rFonts w:hint="eastAsia"/>
        </w:rPr>
        <w:t>ies</w:t>
      </w:r>
      <w:r>
        <w:t xml:space="preserve"> continuous phase modulation to the modulation symbols. This operation is equivalent to cyclically shifting the frequency-domain signal followed by </w:t>
      </w:r>
      <w:r w:rsidR="005B052A">
        <w:t xml:space="preserve">spectrum </w:t>
      </w:r>
      <w:r w:rsidR="006F1859">
        <w:t>extension</w:t>
      </w:r>
      <w:r>
        <w:t>.</w:t>
      </w:r>
      <w:r w:rsidR="00DE7F84">
        <w:t xml:space="preserve"> </w:t>
      </w:r>
      <w:r w:rsidR="00983D36">
        <w:t>T</w:t>
      </w:r>
      <w:r>
        <w:t xml:space="preserve">hese variations can ultimately be </w:t>
      </w:r>
      <w:r w:rsidR="00265903">
        <w:rPr>
          <w:rFonts w:hint="eastAsia"/>
        </w:rPr>
        <w:t>realized within</w:t>
      </w:r>
      <w:r w:rsidR="00265903">
        <w:t xml:space="preserve"> </w:t>
      </w:r>
      <w:r w:rsidR="00265903">
        <w:rPr>
          <w:rFonts w:hint="eastAsia"/>
        </w:rPr>
        <w:t xml:space="preserve">the </w:t>
      </w:r>
      <w:r>
        <w:t>FDSS-SE framework.</w:t>
      </w:r>
    </w:p>
    <w:p w14:paraId="25023F0F" w14:textId="76036F7B" w:rsidR="00DD7712" w:rsidRPr="00EE1F97" w:rsidRDefault="00B61BFC" w:rsidP="00DD7712">
      <w:pPr>
        <w:rPr>
          <w:b/>
          <w:u w:val="single"/>
        </w:rPr>
      </w:pPr>
      <w:r>
        <w:rPr>
          <w:rFonts w:hint="eastAsia"/>
          <w:b/>
          <w:u w:val="single"/>
        </w:rPr>
        <w:t>Other techniques</w:t>
      </w:r>
      <w:bookmarkStart w:id="18" w:name="_Hlk213072673"/>
    </w:p>
    <w:bookmarkEnd w:id="18"/>
    <w:p w14:paraId="6239EA4E" w14:textId="64A736D3" w:rsidR="00DD7712" w:rsidRDefault="00DD7712" w:rsidP="00DD7712">
      <w:r>
        <w:t xml:space="preserve">Tone Reserve (TR) algorithm </w:t>
      </w:r>
      <w:r w:rsidR="001468FB">
        <w:rPr>
          <w:bCs/>
        </w:rPr>
        <w:fldChar w:fldCharType="begin"/>
      </w:r>
      <w:r w:rsidR="001468FB">
        <w:rPr>
          <w:bCs/>
        </w:rPr>
        <w:instrText xml:space="preserve"> REF _Ref213174665 \r \h </w:instrText>
      </w:r>
      <w:r w:rsidR="001468FB">
        <w:rPr>
          <w:bCs/>
        </w:rPr>
      </w:r>
      <w:r w:rsidR="001468FB">
        <w:rPr>
          <w:bCs/>
        </w:rPr>
        <w:fldChar w:fldCharType="separate"/>
      </w:r>
      <w:r w:rsidR="00047D8F">
        <w:rPr>
          <w:bCs/>
        </w:rPr>
        <w:t>[3]</w:t>
      </w:r>
      <w:r w:rsidR="001468FB">
        <w:rPr>
          <w:bCs/>
        </w:rPr>
        <w:fldChar w:fldCharType="end"/>
      </w:r>
      <w:r w:rsidR="001468FB">
        <w:rPr>
          <w:bCs/>
        </w:rPr>
        <w:fldChar w:fldCharType="begin"/>
      </w:r>
      <w:r w:rsidR="001468FB">
        <w:rPr>
          <w:bCs/>
        </w:rPr>
        <w:instrText xml:space="preserve"> REF _Ref213168092 \r \h </w:instrText>
      </w:r>
      <w:r w:rsidR="001468FB">
        <w:rPr>
          <w:bCs/>
        </w:rPr>
      </w:r>
      <w:r w:rsidR="001468FB">
        <w:rPr>
          <w:bCs/>
        </w:rPr>
        <w:fldChar w:fldCharType="separate"/>
      </w:r>
      <w:r w:rsidR="00047D8F">
        <w:rPr>
          <w:bCs/>
        </w:rPr>
        <w:t>[5]</w:t>
      </w:r>
      <w:r w:rsidR="001468FB">
        <w:rPr>
          <w:bCs/>
        </w:rPr>
        <w:fldChar w:fldCharType="end"/>
      </w:r>
      <w:r w:rsidR="001468FB">
        <w:rPr>
          <w:rFonts w:hint="eastAsia"/>
          <w:bCs/>
        </w:rPr>
        <w:t xml:space="preserve"> </w:t>
      </w:r>
      <w:r>
        <w:t xml:space="preserve">is to reserve a portion of frequency-domain resources for transmitting the peak-canceling signal. This ensures PAPR reduction while maintaining unchanged Error Vector Magnitude (EVM) for the </w:t>
      </w:r>
      <w:r>
        <w:lastRenderedPageBreak/>
        <w:t>effective signal. The TR algorithm can be applied to both CP-OFDM and DFT-s-OFDM waveforms. Since the receiver does not utilize the extended portion, these resources can also be shared with other users. The complexity of TR is usually high as the peak cancelling signal is generated according to the data signal for every OFDM symbol. Further, the PAPR reduction is limited, which is verified by simulation results shown later.</w:t>
      </w:r>
    </w:p>
    <w:p w14:paraId="1FF2DC76" w14:textId="56E4800B" w:rsidR="00420FCE" w:rsidRPr="00420FCE" w:rsidRDefault="00873284" w:rsidP="00420FCE">
      <w:pPr>
        <w:rPr>
          <w:bCs/>
        </w:rPr>
      </w:pPr>
      <w:r>
        <w:rPr>
          <w:rFonts w:hint="eastAsia"/>
          <w:bCs/>
        </w:rPr>
        <w:t>Selective Mapping (</w:t>
      </w:r>
      <w:r w:rsidR="00420FCE" w:rsidRPr="00420FCE">
        <w:rPr>
          <w:bCs/>
        </w:rPr>
        <w:t>SLM</w:t>
      </w:r>
      <w:r>
        <w:rPr>
          <w:rFonts w:hint="eastAsia"/>
          <w:bCs/>
        </w:rPr>
        <w:t>)</w:t>
      </w:r>
      <w:r w:rsidR="00420FCE" w:rsidRPr="00420FCE">
        <w:rPr>
          <w:bCs/>
        </w:rPr>
        <w:t xml:space="preserve"> </w:t>
      </w:r>
      <w:r w:rsidR="001468FB">
        <w:rPr>
          <w:bCs/>
        </w:rPr>
        <w:fldChar w:fldCharType="begin"/>
      </w:r>
      <w:r w:rsidR="001468FB">
        <w:rPr>
          <w:bCs/>
        </w:rPr>
        <w:instrText xml:space="preserve"> REF _Ref213174665 \r \h </w:instrText>
      </w:r>
      <w:r w:rsidR="001468FB">
        <w:rPr>
          <w:bCs/>
        </w:rPr>
      </w:r>
      <w:r w:rsidR="001468FB">
        <w:rPr>
          <w:bCs/>
        </w:rPr>
        <w:fldChar w:fldCharType="separate"/>
      </w:r>
      <w:r w:rsidR="00047D8F">
        <w:rPr>
          <w:bCs/>
        </w:rPr>
        <w:t>[3]</w:t>
      </w:r>
      <w:r w:rsidR="001468FB">
        <w:rPr>
          <w:bCs/>
        </w:rPr>
        <w:fldChar w:fldCharType="end"/>
      </w:r>
      <w:r w:rsidR="00450CE3">
        <w:rPr>
          <w:bCs/>
        </w:rPr>
        <w:fldChar w:fldCharType="begin"/>
      </w:r>
      <w:r w:rsidR="00450CE3">
        <w:rPr>
          <w:bCs/>
        </w:rPr>
        <w:instrText xml:space="preserve"> REF _Ref213168092 \r \h </w:instrText>
      </w:r>
      <w:r w:rsidR="00450CE3">
        <w:rPr>
          <w:bCs/>
        </w:rPr>
      </w:r>
      <w:r w:rsidR="00450CE3">
        <w:rPr>
          <w:bCs/>
        </w:rPr>
        <w:fldChar w:fldCharType="separate"/>
      </w:r>
      <w:r w:rsidR="00047D8F">
        <w:rPr>
          <w:bCs/>
        </w:rPr>
        <w:t>[5]</w:t>
      </w:r>
      <w:r w:rsidR="00450CE3">
        <w:rPr>
          <w:bCs/>
        </w:rPr>
        <w:fldChar w:fldCharType="end"/>
      </w:r>
      <w:r w:rsidR="00450CE3">
        <w:rPr>
          <w:rFonts w:hint="eastAsia"/>
          <w:bCs/>
        </w:rPr>
        <w:t xml:space="preserve"> </w:t>
      </w:r>
      <w:r w:rsidR="00420FCE" w:rsidRPr="00420FCE">
        <w:rPr>
          <w:bCs/>
        </w:rPr>
        <w:t>is a technique designed to reduce the</w:t>
      </w:r>
      <w:r w:rsidR="00420FCE">
        <w:rPr>
          <w:rFonts w:hint="eastAsia"/>
          <w:bCs/>
        </w:rPr>
        <w:t xml:space="preserve"> PAPR </w:t>
      </w:r>
      <w:r w:rsidR="00420FCE" w:rsidRPr="00420FCE">
        <w:rPr>
          <w:bCs/>
        </w:rPr>
        <w:t>for each OFDM symbol by multiplexing a selected sequence from a predefined set</w:t>
      </w:r>
      <w:r w:rsidR="000114BE">
        <w:rPr>
          <w:rFonts w:hint="eastAsia"/>
          <w:bCs/>
        </w:rPr>
        <w:t xml:space="preserve">, </w:t>
      </w:r>
      <w:r w:rsidR="00420FCE" w:rsidRPr="00420FCE">
        <w:rPr>
          <w:bCs/>
        </w:rPr>
        <w:t>such as a Hadamard sequence</w:t>
      </w:r>
      <w:r w:rsidR="000114BE">
        <w:rPr>
          <w:rFonts w:hint="eastAsia"/>
          <w:bCs/>
        </w:rPr>
        <w:t xml:space="preserve">, </w:t>
      </w:r>
      <w:r w:rsidR="00420FCE" w:rsidRPr="00420FCE">
        <w:rPr>
          <w:bCs/>
        </w:rPr>
        <w:t xml:space="preserve">in the frequency domain. The chosen sequence helps minimize peak power addition. This method introduces no distortion at the transmitter, and with prior knowledge of the sequence, the receiver can correctly demodulate the signal. However, information about the selected sequence must be transmitted for each OFDM symbol, resulting in additional overhead. Moreover, the process of selecting an optimal sequence </w:t>
      </w:r>
      <w:r w:rsidR="00420FCE">
        <w:rPr>
          <w:rFonts w:hint="eastAsia"/>
          <w:bCs/>
        </w:rPr>
        <w:t xml:space="preserve">from the whole set </w:t>
      </w:r>
      <w:r w:rsidR="00420FCE" w:rsidRPr="00420FCE">
        <w:rPr>
          <w:bCs/>
        </w:rPr>
        <w:t>per symbol leads to high computational complexity.</w:t>
      </w:r>
      <w:r>
        <w:rPr>
          <w:rFonts w:hint="eastAsia"/>
          <w:bCs/>
        </w:rPr>
        <w:t xml:space="preserve"> </w:t>
      </w:r>
      <w:r w:rsidR="000C47A3">
        <w:rPr>
          <w:rFonts w:hint="eastAsia"/>
          <w:bCs/>
        </w:rPr>
        <w:t xml:space="preserve"> </w:t>
      </w:r>
    </w:p>
    <w:p w14:paraId="3AEDAE69" w14:textId="01D1CAD1" w:rsidR="00601228" w:rsidRDefault="00601228" w:rsidP="00DC609B">
      <w:pPr>
        <w:rPr>
          <w:bCs/>
        </w:rPr>
      </w:pPr>
      <w:r w:rsidRPr="00601228">
        <w:rPr>
          <w:bCs/>
        </w:rPr>
        <w:t xml:space="preserve">The interpolation-based π/2-BPSK and QAM DFT-s-OFDM scheme proposed in </w:t>
      </w:r>
      <w:r>
        <w:rPr>
          <w:bCs/>
        </w:rPr>
        <w:fldChar w:fldCharType="begin"/>
      </w:r>
      <w:r>
        <w:rPr>
          <w:bCs/>
        </w:rPr>
        <w:instrText xml:space="preserve"> </w:instrText>
      </w:r>
      <w:r>
        <w:rPr>
          <w:rFonts w:hint="eastAsia"/>
          <w:bCs/>
        </w:rPr>
        <w:instrText>REF _Ref213174665 \r \h</w:instrText>
      </w:r>
      <w:r>
        <w:rPr>
          <w:bCs/>
        </w:rPr>
        <w:instrText xml:space="preserve"> </w:instrText>
      </w:r>
      <w:r>
        <w:rPr>
          <w:bCs/>
        </w:rPr>
      </w:r>
      <w:r>
        <w:rPr>
          <w:bCs/>
        </w:rPr>
        <w:fldChar w:fldCharType="separate"/>
      </w:r>
      <w:r w:rsidR="00047D8F">
        <w:rPr>
          <w:bCs/>
        </w:rPr>
        <w:t>[3]</w:t>
      </w:r>
      <w:r>
        <w:rPr>
          <w:bCs/>
        </w:rPr>
        <w:fldChar w:fldCharType="end"/>
      </w:r>
      <w:r>
        <w:rPr>
          <w:rFonts w:hint="eastAsia"/>
          <w:bCs/>
        </w:rPr>
        <w:t xml:space="preserve"> </w:t>
      </w:r>
      <w:r w:rsidRPr="00601228">
        <w:rPr>
          <w:bCs/>
        </w:rPr>
        <w:t>lowers the PAPR by reducing phase transitions between consecutive modulation symbols. The key lies in inserting an interpolated symbol, calculated from the midpoint trajectory of two original symbols. For π/2-BPSK, this interpolation is equivalent to filtering</w:t>
      </w:r>
      <w:r>
        <w:rPr>
          <w:rFonts w:hint="eastAsia"/>
          <w:bCs/>
        </w:rPr>
        <w:t>. So</w:t>
      </w:r>
      <w:r w:rsidRPr="00601228">
        <w:rPr>
          <w:bCs/>
        </w:rPr>
        <w:t>, the scheme achieves equivalent performance to the aforementioned FDSS-SE method.</w:t>
      </w:r>
    </w:p>
    <w:p w14:paraId="22A14A9E" w14:textId="06A0C3E4" w:rsidR="00DC609B" w:rsidRPr="00B61BFC" w:rsidRDefault="000C47A3" w:rsidP="00DC609B">
      <w:pPr>
        <w:rPr>
          <w:bCs/>
        </w:rPr>
      </w:pPr>
      <w:r w:rsidRPr="000C47A3">
        <w:rPr>
          <w:bCs/>
        </w:rPr>
        <w:t xml:space="preserve">Frequency-domain truncation in π/2-BPSK modulated DFT-s-OFDM </w:t>
      </w:r>
      <w:r w:rsidR="00CF14FC">
        <w:rPr>
          <w:bCs/>
        </w:rPr>
        <w:fldChar w:fldCharType="begin"/>
      </w:r>
      <w:r w:rsidR="00CF14FC">
        <w:rPr>
          <w:bCs/>
        </w:rPr>
        <w:instrText xml:space="preserve"> REF _Ref213168135 \r \h </w:instrText>
      </w:r>
      <w:r w:rsidR="00CF14FC">
        <w:rPr>
          <w:bCs/>
        </w:rPr>
      </w:r>
      <w:r w:rsidR="00CF14FC">
        <w:rPr>
          <w:bCs/>
        </w:rPr>
        <w:fldChar w:fldCharType="separate"/>
      </w:r>
      <w:r w:rsidR="00047D8F">
        <w:rPr>
          <w:bCs/>
        </w:rPr>
        <w:t>[7]</w:t>
      </w:r>
      <w:r w:rsidR="00CF14FC">
        <w:rPr>
          <w:bCs/>
        </w:rPr>
        <w:fldChar w:fldCharType="end"/>
      </w:r>
      <w:r w:rsidR="00CF14FC">
        <w:rPr>
          <w:rFonts w:hint="eastAsia"/>
          <w:bCs/>
        </w:rPr>
        <w:t xml:space="preserve"> </w:t>
      </w:r>
      <w:r w:rsidRPr="000C47A3">
        <w:rPr>
          <w:bCs/>
        </w:rPr>
        <w:t>improves spectral efficiency</w:t>
      </w:r>
      <w:r>
        <w:rPr>
          <w:rFonts w:hint="eastAsia"/>
          <w:bCs/>
        </w:rPr>
        <w:t xml:space="preserve"> and coverage. </w:t>
      </w:r>
      <w:r w:rsidRPr="000C47A3">
        <w:rPr>
          <w:bCs/>
        </w:rPr>
        <w:t xml:space="preserve">This technique leverages the spectral conjugate symmetry of the signal: redundant REs </w:t>
      </w:r>
      <w:r w:rsidR="00A01218" w:rsidRPr="000C47A3">
        <w:rPr>
          <w:bCs/>
        </w:rPr>
        <w:t>is</w:t>
      </w:r>
      <w:r w:rsidRPr="000C47A3">
        <w:rPr>
          <w:bCs/>
        </w:rPr>
        <w:t xml:space="preserve"> rate-matched at the transmitter and reconstructed at the receiver. The resulting waveform achieves lower PAPR than QPSK while offering higher spectral efficiency than non-truncated π/2-BPSK</w:t>
      </w:r>
      <w:r>
        <w:rPr>
          <w:rFonts w:hint="eastAsia"/>
          <w:bCs/>
        </w:rPr>
        <w:t>.</w:t>
      </w:r>
    </w:p>
    <w:p w14:paraId="71C0B2B4" w14:textId="534B8B99" w:rsidR="00B61BFC" w:rsidRDefault="008F6EE8" w:rsidP="00D0437A">
      <w:pPr>
        <w:rPr>
          <w:bCs/>
        </w:rPr>
      </w:pPr>
      <w:r w:rsidRPr="008F6EE8">
        <w:rPr>
          <w:bCs/>
        </w:rPr>
        <w:t>IQ-offset and modulated DFT-s-OFDM</w:t>
      </w:r>
      <w:r w:rsidR="00CF14FC">
        <w:rPr>
          <w:rFonts w:hint="eastAsia"/>
          <w:bCs/>
        </w:rPr>
        <w:t xml:space="preserve"> </w:t>
      </w:r>
      <w:r w:rsidR="00CF14FC">
        <w:rPr>
          <w:bCs/>
        </w:rPr>
        <w:fldChar w:fldCharType="begin"/>
      </w:r>
      <w:r w:rsidR="00CF14FC">
        <w:rPr>
          <w:bCs/>
        </w:rPr>
        <w:instrText xml:space="preserve"> </w:instrText>
      </w:r>
      <w:r w:rsidR="00CF14FC">
        <w:rPr>
          <w:rFonts w:hint="eastAsia"/>
          <w:bCs/>
        </w:rPr>
        <w:instrText>REF _Ref213168177 \r \h</w:instrText>
      </w:r>
      <w:r w:rsidR="00CF14FC">
        <w:rPr>
          <w:bCs/>
        </w:rPr>
        <w:instrText xml:space="preserve"> </w:instrText>
      </w:r>
      <w:r w:rsidR="00CF14FC">
        <w:rPr>
          <w:bCs/>
        </w:rPr>
      </w:r>
      <w:r w:rsidR="00CF14FC">
        <w:rPr>
          <w:bCs/>
        </w:rPr>
        <w:fldChar w:fldCharType="separate"/>
      </w:r>
      <w:r w:rsidR="00047D8F">
        <w:rPr>
          <w:bCs/>
        </w:rPr>
        <w:t>[4]</w:t>
      </w:r>
      <w:r w:rsidR="00CF14FC">
        <w:rPr>
          <w:bCs/>
        </w:rPr>
        <w:fldChar w:fldCharType="end"/>
      </w:r>
      <w:r w:rsidRPr="008F6EE8">
        <w:rPr>
          <w:bCs/>
        </w:rPr>
        <w:t xml:space="preserve"> aims to create spectrally conjugate symmetric signals for QPSK and QAM by independently up</w:t>
      </w:r>
      <w:r>
        <w:rPr>
          <w:rFonts w:hint="eastAsia"/>
          <w:bCs/>
        </w:rPr>
        <w:t>-</w:t>
      </w:r>
      <w:r w:rsidRPr="008F6EE8">
        <w:rPr>
          <w:bCs/>
        </w:rPr>
        <w:t xml:space="preserve">sampling and offsetting the I and Q branches. The core principle for PAPR reduction is the limitation of inter-symbol phase variation </w:t>
      </w:r>
      <w:r w:rsidR="005F243A">
        <w:rPr>
          <w:rFonts w:hint="eastAsia"/>
          <w:bCs/>
        </w:rPr>
        <w:t xml:space="preserve">fix </w:t>
      </w:r>
      <w:r w:rsidRPr="008F6EE8">
        <w:rPr>
          <w:bCs/>
        </w:rPr>
        <w:t xml:space="preserve">to 90 degrees, as opposed to the </w:t>
      </w:r>
      <w:r w:rsidR="005F243A">
        <w:rPr>
          <w:rFonts w:hint="eastAsia"/>
          <w:bCs/>
        </w:rPr>
        <w:t xml:space="preserve">maximum </w:t>
      </w:r>
      <w:r w:rsidRPr="008F6EE8">
        <w:rPr>
          <w:bCs/>
        </w:rPr>
        <w:t>180-degree shifts in conventional schemes. It is important to note that for QPSK, this method is identical to π/2-BPSK generation and does not require a separate waveform definition. When applied to QAM, a thorough assessment is crucial due to the scheme's substantial spectral efficiency loss, which may outweigh its benefits.</w:t>
      </w:r>
    </w:p>
    <w:p w14:paraId="24D9687E" w14:textId="2AB76AD3" w:rsidR="00356CB0" w:rsidRPr="00F10CE2" w:rsidRDefault="00356CB0" w:rsidP="00D0437A">
      <w:pPr>
        <w:rPr>
          <w:bCs/>
        </w:rPr>
      </w:pPr>
      <w:r w:rsidRPr="00356CB0">
        <w:rPr>
          <w:bCs/>
        </w:rPr>
        <w:t xml:space="preserve">O-QPSK </w:t>
      </w:r>
      <w:r>
        <w:rPr>
          <w:bCs/>
        </w:rPr>
        <w:fldChar w:fldCharType="begin"/>
      </w:r>
      <w:r>
        <w:rPr>
          <w:bCs/>
        </w:rPr>
        <w:instrText xml:space="preserve"> </w:instrText>
      </w:r>
      <w:r>
        <w:rPr>
          <w:rFonts w:hint="eastAsia"/>
          <w:bCs/>
        </w:rPr>
        <w:instrText>REF _Ref213168230 \r \h</w:instrText>
      </w:r>
      <w:r>
        <w:rPr>
          <w:bCs/>
        </w:rPr>
        <w:instrText xml:space="preserve"> </w:instrText>
      </w:r>
      <w:r>
        <w:rPr>
          <w:bCs/>
        </w:rPr>
      </w:r>
      <w:r>
        <w:rPr>
          <w:bCs/>
        </w:rPr>
        <w:fldChar w:fldCharType="separate"/>
      </w:r>
      <w:r w:rsidR="00047D8F">
        <w:rPr>
          <w:bCs/>
        </w:rPr>
        <w:t>[6]</w:t>
      </w:r>
      <w:r>
        <w:rPr>
          <w:bCs/>
        </w:rPr>
        <w:fldChar w:fldCharType="end"/>
      </w:r>
      <w:r>
        <w:rPr>
          <w:rFonts w:hint="eastAsia"/>
          <w:bCs/>
        </w:rPr>
        <w:t xml:space="preserve"> </w:t>
      </w:r>
      <w:r w:rsidRPr="00356CB0">
        <w:rPr>
          <w:bCs/>
        </w:rPr>
        <w:t xml:space="preserve">shares a structure similar to that of IQ-offset DFT-S-OFDM. The key distinction lies in the repetition of the I and Q branches by a factor of two, followed by a one-sample shift of the Q branch. This operation introduces phase variations of 0° </w:t>
      </w:r>
      <w:r>
        <w:rPr>
          <w:rFonts w:hint="eastAsia"/>
          <w:bCs/>
        </w:rPr>
        <w:t xml:space="preserve">or </w:t>
      </w:r>
      <w:r w:rsidRPr="00356CB0">
        <w:rPr>
          <w:bCs/>
        </w:rPr>
        <w:t xml:space="preserve">90° between consecutive modulation symbols. Compared to π/2-BPSK, which offers the same spectral efficiency as O-QPSK, the presence of 0° phase transitions enables further PAPR reduction. Moreover, similar to π/2-BPSK, O-QPSK can also truncate the conjugate-symmetric </w:t>
      </w:r>
      <w:r w:rsidR="006327EB">
        <w:rPr>
          <w:rFonts w:hint="eastAsia"/>
          <w:bCs/>
        </w:rPr>
        <w:t xml:space="preserve">REs </w:t>
      </w:r>
      <w:r w:rsidRPr="00356CB0">
        <w:rPr>
          <w:bCs/>
        </w:rPr>
        <w:t>to achieve higher spectral efficiency.</w:t>
      </w:r>
    </w:p>
    <w:p w14:paraId="5EB4299D" w14:textId="767E759D" w:rsidR="003F5DEE" w:rsidRDefault="003F5DEE" w:rsidP="003F5DEE">
      <w:pPr>
        <w:rPr>
          <w:b/>
          <w:u w:val="single"/>
        </w:rPr>
      </w:pPr>
      <w:r>
        <w:rPr>
          <w:b/>
          <w:u w:val="single"/>
        </w:rPr>
        <w:t>Summary</w:t>
      </w:r>
      <w:r>
        <w:rPr>
          <w:rFonts w:hint="eastAsia"/>
          <w:b/>
          <w:u w:val="single"/>
        </w:rPr>
        <w:t xml:space="preserve"> </w:t>
      </w:r>
    </w:p>
    <w:p w14:paraId="0DDB51B8" w14:textId="73ADA42E" w:rsidR="00A1718D" w:rsidRPr="00357AD5" w:rsidRDefault="001C4AEA" w:rsidP="003F5DEE">
      <w:pPr>
        <w:rPr>
          <w:bCs/>
        </w:rPr>
      </w:pPr>
      <w:r w:rsidRPr="001C4AEA">
        <w:rPr>
          <w:bCs/>
        </w:rPr>
        <w:t>Table 1 presents candidate waveform techniques at different levels of spectral efficiency.</w:t>
      </w:r>
    </w:p>
    <w:p w14:paraId="36FB69F7" w14:textId="25176319" w:rsidR="00817049" w:rsidRPr="00C57687" w:rsidRDefault="00484154" w:rsidP="00F9543B">
      <w:pPr>
        <w:pStyle w:val="table"/>
      </w:pPr>
      <w:r>
        <w:rPr>
          <w:rFonts w:hint="eastAsia"/>
        </w:rPr>
        <w:t>Coverage enhancement waveforms at</w:t>
      </w:r>
      <w:r w:rsidR="00C57687" w:rsidRPr="00C57687">
        <w:rPr>
          <w:rFonts w:hint="eastAsia"/>
        </w:rPr>
        <w:t xml:space="preserve"> </w:t>
      </w:r>
      <w:r>
        <w:rPr>
          <w:rFonts w:hint="eastAsia"/>
        </w:rPr>
        <w:t>various</w:t>
      </w:r>
      <w:r w:rsidR="00C57687" w:rsidRPr="00C57687">
        <w:rPr>
          <w:rFonts w:hint="eastAsia"/>
        </w:rPr>
        <w:t xml:space="preserve"> spectrum efficiency</w:t>
      </w:r>
    </w:p>
    <w:tbl>
      <w:tblPr>
        <w:tblStyle w:val="a5"/>
        <w:tblW w:w="0" w:type="auto"/>
        <w:jc w:val="center"/>
        <w:tblLook w:val="04A0" w:firstRow="1" w:lastRow="0" w:firstColumn="1" w:lastColumn="0" w:noHBand="0" w:noVBand="1"/>
      </w:tblPr>
      <w:tblGrid>
        <w:gridCol w:w="1555"/>
        <w:gridCol w:w="5386"/>
      </w:tblGrid>
      <w:tr w:rsidR="003F5DEE" w14:paraId="2FF4CBC8" w14:textId="77777777" w:rsidTr="006A09C0">
        <w:trPr>
          <w:jc w:val="center"/>
        </w:trPr>
        <w:tc>
          <w:tcPr>
            <w:tcW w:w="1555" w:type="dxa"/>
            <w:shd w:val="clear" w:color="auto" w:fill="D0CECE" w:themeFill="background2" w:themeFillShade="E6"/>
          </w:tcPr>
          <w:p w14:paraId="40E78C2C" w14:textId="23FDD1A7" w:rsidR="003F5DEE" w:rsidRPr="00B34340" w:rsidRDefault="003F5DEE" w:rsidP="00DC609B">
            <w:pPr>
              <w:rPr>
                <w:bCs/>
              </w:rPr>
            </w:pPr>
            <w:r w:rsidRPr="00B34340">
              <w:rPr>
                <w:rFonts w:hint="eastAsia"/>
                <w:bCs/>
              </w:rPr>
              <w:t xml:space="preserve">MCS range </w:t>
            </w:r>
          </w:p>
        </w:tc>
        <w:tc>
          <w:tcPr>
            <w:tcW w:w="5386" w:type="dxa"/>
            <w:shd w:val="clear" w:color="auto" w:fill="D0CECE" w:themeFill="background2" w:themeFillShade="E6"/>
          </w:tcPr>
          <w:p w14:paraId="0DF94C67" w14:textId="2752F978" w:rsidR="003F5DEE" w:rsidRPr="00B34340" w:rsidRDefault="003F5DEE" w:rsidP="00DC609B">
            <w:pPr>
              <w:rPr>
                <w:bCs/>
              </w:rPr>
            </w:pPr>
            <w:r w:rsidRPr="00B34340">
              <w:rPr>
                <w:bCs/>
              </w:rPr>
              <w:t>Efficient</w:t>
            </w:r>
            <w:r w:rsidRPr="00B34340">
              <w:rPr>
                <w:rFonts w:hint="eastAsia"/>
                <w:bCs/>
              </w:rPr>
              <w:t xml:space="preserve"> techniques </w:t>
            </w:r>
          </w:p>
        </w:tc>
      </w:tr>
      <w:tr w:rsidR="003F5DEE" w14:paraId="451CC0F3" w14:textId="77777777" w:rsidTr="006A09C0">
        <w:trPr>
          <w:jc w:val="center"/>
        </w:trPr>
        <w:tc>
          <w:tcPr>
            <w:tcW w:w="1555" w:type="dxa"/>
          </w:tcPr>
          <w:p w14:paraId="5D3A929E" w14:textId="6D2EB2F4" w:rsidR="003F5DEE" w:rsidRPr="00B34340" w:rsidRDefault="007609F7" w:rsidP="00DC609B">
            <w:pPr>
              <w:rPr>
                <w:bCs/>
              </w:rPr>
            </w:pPr>
            <w:r w:rsidRPr="000C47A3">
              <w:rPr>
                <w:bCs/>
              </w:rPr>
              <w:t>π/2</w:t>
            </w:r>
            <w:r w:rsidR="00B34340" w:rsidRPr="00B34340">
              <w:rPr>
                <w:rFonts w:hint="eastAsia"/>
                <w:bCs/>
              </w:rPr>
              <w:t>-BPSK</w:t>
            </w:r>
          </w:p>
        </w:tc>
        <w:tc>
          <w:tcPr>
            <w:tcW w:w="5386" w:type="dxa"/>
          </w:tcPr>
          <w:p w14:paraId="25FF6CB3" w14:textId="7DFCD379" w:rsidR="00F368C4" w:rsidRPr="00F368C4" w:rsidRDefault="00F368C4" w:rsidP="00840B52">
            <w:pPr>
              <w:pStyle w:val="a3"/>
              <w:numPr>
                <w:ilvl w:val="0"/>
                <w:numId w:val="18"/>
              </w:numPr>
              <w:ind w:firstLineChars="0"/>
              <w:rPr>
                <w:bCs/>
              </w:rPr>
            </w:pPr>
            <w:r w:rsidRPr="00F368C4">
              <w:rPr>
                <w:bCs/>
              </w:rPr>
              <w:t xml:space="preserve">FDSS </w:t>
            </w:r>
          </w:p>
          <w:p w14:paraId="036234DC" w14:textId="6C2615B3" w:rsidR="00F368C4" w:rsidRPr="00F368C4" w:rsidRDefault="00F368C4" w:rsidP="00840B52">
            <w:pPr>
              <w:pStyle w:val="a3"/>
              <w:numPr>
                <w:ilvl w:val="0"/>
                <w:numId w:val="18"/>
              </w:numPr>
              <w:ind w:firstLineChars="0"/>
              <w:rPr>
                <w:bCs/>
              </w:rPr>
            </w:pPr>
            <w:r w:rsidRPr="00F368C4">
              <w:rPr>
                <w:bCs/>
              </w:rPr>
              <w:t>CFR</w:t>
            </w:r>
          </w:p>
          <w:p w14:paraId="5799C34B" w14:textId="1FFD4698" w:rsidR="003F5DEE" w:rsidRPr="007D1F8A" w:rsidRDefault="00B34340" w:rsidP="00840B52">
            <w:pPr>
              <w:pStyle w:val="a3"/>
              <w:numPr>
                <w:ilvl w:val="0"/>
                <w:numId w:val="18"/>
              </w:numPr>
              <w:ind w:firstLineChars="0"/>
              <w:rPr>
                <w:bCs/>
              </w:rPr>
            </w:pPr>
            <w:r w:rsidRPr="007D1F8A">
              <w:rPr>
                <w:rFonts w:hint="eastAsia"/>
                <w:bCs/>
              </w:rPr>
              <w:t>FDSS-SE</w:t>
            </w:r>
          </w:p>
          <w:p w14:paraId="27E7D98E" w14:textId="012AE0CD" w:rsidR="00B34340" w:rsidRPr="007D1F8A" w:rsidRDefault="00B34340" w:rsidP="00840B52">
            <w:pPr>
              <w:pStyle w:val="a3"/>
              <w:numPr>
                <w:ilvl w:val="0"/>
                <w:numId w:val="18"/>
              </w:numPr>
              <w:ind w:firstLineChars="0"/>
              <w:rPr>
                <w:bCs/>
              </w:rPr>
            </w:pPr>
            <w:r w:rsidRPr="007D1F8A">
              <w:rPr>
                <w:rFonts w:hint="eastAsia"/>
                <w:bCs/>
              </w:rPr>
              <w:t>CFR-SE</w:t>
            </w:r>
          </w:p>
          <w:p w14:paraId="3ED55197" w14:textId="3B6FAB89" w:rsidR="006F6FFA" w:rsidRPr="007D1F8A" w:rsidRDefault="006F6FFA" w:rsidP="00840B52">
            <w:pPr>
              <w:pStyle w:val="a3"/>
              <w:numPr>
                <w:ilvl w:val="0"/>
                <w:numId w:val="18"/>
              </w:numPr>
              <w:ind w:firstLineChars="0"/>
              <w:rPr>
                <w:bCs/>
              </w:rPr>
            </w:pPr>
            <w:r w:rsidRPr="007D1F8A">
              <w:rPr>
                <w:rFonts w:hint="eastAsia"/>
                <w:bCs/>
              </w:rPr>
              <w:t>SLM</w:t>
            </w:r>
            <w:r w:rsidR="00383EA2" w:rsidRPr="007D1F8A">
              <w:rPr>
                <w:rFonts w:hint="eastAsia"/>
                <w:bCs/>
              </w:rPr>
              <w:t xml:space="preserve"> </w:t>
            </w:r>
          </w:p>
          <w:p w14:paraId="4F05A8D6" w14:textId="499F1D2F" w:rsidR="006F6FFA" w:rsidRPr="007D1F8A" w:rsidRDefault="006F6FFA" w:rsidP="00840B52">
            <w:pPr>
              <w:pStyle w:val="a3"/>
              <w:numPr>
                <w:ilvl w:val="0"/>
                <w:numId w:val="18"/>
              </w:numPr>
              <w:ind w:firstLineChars="0"/>
              <w:rPr>
                <w:bCs/>
              </w:rPr>
            </w:pPr>
            <w:r w:rsidRPr="007D1F8A">
              <w:rPr>
                <w:rFonts w:hint="eastAsia"/>
                <w:bCs/>
              </w:rPr>
              <w:t>TR</w:t>
            </w:r>
          </w:p>
          <w:p w14:paraId="2B17A4DF" w14:textId="166CF7A7" w:rsidR="0000161F" w:rsidRPr="007D1F8A" w:rsidRDefault="0000161F" w:rsidP="00840B52">
            <w:pPr>
              <w:pStyle w:val="a3"/>
              <w:numPr>
                <w:ilvl w:val="0"/>
                <w:numId w:val="18"/>
              </w:numPr>
              <w:ind w:firstLineChars="0"/>
              <w:rPr>
                <w:bCs/>
              </w:rPr>
            </w:pPr>
            <w:r w:rsidRPr="007D1F8A">
              <w:rPr>
                <w:rFonts w:hint="eastAsia"/>
                <w:bCs/>
              </w:rPr>
              <w:t>O-QPSK</w:t>
            </w:r>
          </w:p>
        </w:tc>
      </w:tr>
      <w:tr w:rsidR="003F5DEE" w14:paraId="10BDD754" w14:textId="77777777" w:rsidTr="006A09C0">
        <w:trPr>
          <w:jc w:val="center"/>
        </w:trPr>
        <w:tc>
          <w:tcPr>
            <w:tcW w:w="1555" w:type="dxa"/>
          </w:tcPr>
          <w:p w14:paraId="7B22FE1E" w14:textId="31DA9458" w:rsidR="003F5DEE" w:rsidRPr="00B34340" w:rsidRDefault="00B34340" w:rsidP="00DC609B">
            <w:pPr>
              <w:rPr>
                <w:bCs/>
              </w:rPr>
            </w:pPr>
            <w:r w:rsidRPr="00B34340">
              <w:rPr>
                <w:rFonts w:hint="eastAsia"/>
                <w:bCs/>
              </w:rPr>
              <w:t>QPSK</w:t>
            </w:r>
          </w:p>
        </w:tc>
        <w:tc>
          <w:tcPr>
            <w:tcW w:w="5386" w:type="dxa"/>
          </w:tcPr>
          <w:p w14:paraId="6E1AF04A" w14:textId="5BABF623" w:rsidR="00F368C4" w:rsidRPr="007D1F8A" w:rsidRDefault="00F368C4" w:rsidP="00840B52">
            <w:pPr>
              <w:pStyle w:val="a3"/>
              <w:numPr>
                <w:ilvl w:val="0"/>
                <w:numId w:val="19"/>
              </w:numPr>
              <w:ind w:firstLineChars="0"/>
              <w:rPr>
                <w:bCs/>
              </w:rPr>
            </w:pPr>
            <w:r w:rsidRPr="007D1F8A">
              <w:rPr>
                <w:bCs/>
              </w:rPr>
              <w:t>F</w:t>
            </w:r>
            <w:r w:rsidRPr="007D1F8A">
              <w:rPr>
                <w:rFonts w:hint="eastAsia"/>
                <w:bCs/>
              </w:rPr>
              <w:t xml:space="preserve">DSS </w:t>
            </w:r>
          </w:p>
          <w:p w14:paraId="07F21BA3" w14:textId="50BB1738" w:rsidR="00F368C4" w:rsidRPr="00F368C4" w:rsidRDefault="00F368C4" w:rsidP="00840B52">
            <w:pPr>
              <w:pStyle w:val="a3"/>
              <w:numPr>
                <w:ilvl w:val="0"/>
                <w:numId w:val="19"/>
              </w:numPr>
              <w:ind w:firstLineChars="0"/>
              <w:rPr>
                <w:bCs/>
              </w:rPr>
            </w:pPr>
            <w:r w:rsidRPr="007D1F8A">
              <w:rPr>
                <w:rFonts w:hint="eastAsia"/>
                <w:bCs/>
              </w:rPr>
              <w:t>CFR</w:t>
            </w:r>
          </w:p>
          <w:p w14:paraId="185B03C1" w14:textId="316DCD16" w:rsidR="003F5DEE" w:rsidRPr="007D1F8A" w:rsidRDefault="00B34340" w:rsidP="00840B52">
            <w:pPr>
              <w:pStyle w:val="a3"/>
              <w:numPr>
                <w:ilvl w:val="0"/>
                <w:numId w:val="19"/>
              </w:numPr>
              <w:ind w:firstLineChars="0"/>
              <w:rPr>
                <w:bCs/>
              </w:rPr>
            </w:pPr>
            <w:r w:rsidRPr="007D1F8A">
              <w:rPr>
                <w:rFonts w:hint="eastAsia"/>
                <w:bCs/>
              </w:rPr>
              <w:t>FDSS-SE</w:t>
            </w:r>
            <w:r w:rsidR="00AB0966" w:rsidRPr="007D1F8A">
              <w:rPr>
                <w:rFonts w:hint="eastAsia"/>
                <w:bCs/>
              </w:rPr>
              <w:t xml:space="preserve"> </w:t>
            </w:r>
          </w:p>
          <w:p w14:paraId="189EED3B" w14:textId="6A6FBEE1" w:rsidR="00B34340" w:rsidRPr="007D1F8A" w:rsidRDefault="00B34340" w:rsidP="00840B52">
            <w:pPr>
              <w:pStyle w:val="a3"/>
              <w:numPr>
                <w:ilvl w:val="0"/>
                <w:numId w:val="19"/>
              </w:numPr>
              <w:ind w:firstLineChars="0"/>
              <w:rPr>
                <w:bCs/>
              </w:rPr>
            </w:pPr>
            <w:r w:rsidRPr="007D1F8A">
              <w:rPr>
                <w:rFonts w:hint="eastAsia"/>
                <w:bCs/>
              </w:rPr>
              <w:t>CFR-SE</w:t>
            </w:r>
          </w:p>
          <w:p w14:paraId="4DCB803F" w14:textId="665FAB56" w:rsidR="006F6FFA" w:rsidRPr="007D1F8A" w:rsidRDefault="006F6FFA" w:rsidP="00840B52">
            <w:pPr>
              <w:pStyle w:val="a3"/>
              <w:numPr>
                <w:ilvl w:val="0"/>
                <w:numId w:val="19"/>
              </w:numPr>
              <w:ind w:firstLineChars="0"/>
              <w:rPr>
                <w:bCs/>
              </w:rPr>
            </w:pPr>
            <w:r w:rsidRPr="007D1F8A">
              <w:rPr>
                <w:bCs/>
              </w:rPr>
              <w:t>Interpolation-based QAM DFT-s-OFDM</w:t>
            </w:r>
            <w:r w:rsidR="00AB0966" w:rsidRPr="007D1F8A">
              <w:rPr>
                <w:rFonts w:hint="eastAsia"/>
                <w:bCs/>
              </w:rPr>
              <w:t xml:space="preserve"> </w:t>
            </w:r>
          </w:p>
          <w:p w14:paraId="344AED17" w14:textId="737AC82C" w:rsidR="00B34340" w:rsidRPr="007D1F8A" w:rsidRDefault="00B34340" w:rsidP="00840B52">
            <w:pPr>
              <w:pStyle w:val="a3"/>
              <w:numPr>
                <w:ilvl w:val="0"/>
                <w:numId w:val="19"/>
              </w:numPr>
              <w:ind w:firstLineChars="0"/>
              <w:rPr>
                <w:bCs/>
              </w:rPr>
            </w:pPr>
            <w:r w:rsidRPr="007D1F8A">
              <w:rPr>
                <w:bCs/>
              </w:rPr>
              <w:t>T</w:t>
            </w:r>
            <w:r w:rsidRPr="007D1F8A">
              <w:rPr>
                <w:rFonts w:hint="eastAsia"/>
                <w:bCs/>
              </w:rPr>
              <w:t>runcated PI/2 BPSK</w:t>
            </w:r>
          </w:p>
          <w:p w14:paraId="52795B0C" w14:textId="2C26B6D4" w:rsidR="00B34340" w:rsidRPr="007D1F8A" w:rsidRDefault="00BE6C2C" w:rsidP="00840B52">
            <w:pPr>
              <w:pStyle w:val="a3"/>
              <w:numPr>
                <w:ilvl w:val="0"/>
                <w:numId w:val="19"/>
              </w:numPr>
              <w:ind w:firstLineChars="0"/>
              <w:rPr>
                <w:bCs/>
              </w:rPr>
            </w:pPr>
            <w:r>
              <w:rPr>
                <w:rFonts w:hint="eastAsia"/>
                <w:bCs/>
              </w:rPr>
              <w:t>O-</w:t>
            </w:r>
            <w:r w:rsidR="00B34340" w:rsidRPr="007D1F8A">
              <w:rPr>
                <w:rFonts w:hint="eastAsia"/>
                <w:bCs/>
              </w:rPr>
              <w:t>QPSK</w:t>
            </w:r>
          </w:p>
          <w:p w14:paraId="258A0707" w14:textId="176063B1" w:rsidR="006F6FFA" w:rsidRPr="007D1F8A" w:rsidRDefault="006F6FFA" w:rsidP="00840B52">
            <w:pPr>
              <w:pStyle w:val="a3"/>
              <w:numPr>
                <w:ilvl w:val="0"/>
                <w:numId w:val="19"/>
              </w:numPr>
              <w:ind w:firstLineChars="0"/>
              <w:rPr>
                <w:bCs/>
              </w:rPr>
            </w:pPr>
            <w:r w:rsidRPr="007D1F8A">
              <w:rPr>
                <w:rFonts w:hint="eastAsia"/>
                <w:bCs/>
              </w:rPr>
              <w:t xml:space="preserve">IQ-offset DFT-S-OFDM </w:t>
            </w:r>
          </w:p>
          <w:p w14:paraId="436A8A2B" w14:textId="525B2571" w:rsidR="00B34340" w:rsidRPr="007D1F8A" w:rsidRDefault="009A207B" w:rsidP="00840B52">
            <w:pPr>
              <w:pStyle w:val="a3"/>
              <w:numPr>
                <w:ilvl w:val="0"/>
                <w:numId w:val="19"/>
              </w:numPr>
              <w:ind w:firstLineChars="0"/>
              <w:rPr>
                <w:bCs/>
              </w:rPr>
            </w:pPr>
            <w:r>
              <w:rPr>
                <w:rFonts w:hint="eastAsia"/>
                <w:bCs/>
              </w:rPr>
              <w:t>AI/ML-based waveform</w:t>
            </w:r>
          </w:p>
          <w:p w14:paraId="7974FDA6" w14:textId="354F6203" w:rsidR="00E65528" w:rsidRPr="007D1F8A" w:rsidRDefault="00E65528" w:rsidP="00840B52">
            <w:pPr>
              <w:pStyle w:val="a3"/>
              <w:numPr>
                <w:ilvl w:val="0"/>
                <w:numId w:val="19"/>
              </w:numPr>
              <w:ind w:firstLineChars="0"/>
              <w:rPr>
                <w:bCs/>
              </w:rPr>
            </w:pPr>
            <w:r w:rsidRPr="007D1F8A">
              <w:rPr>
                <w:rFonts w:hint="eastAsia"/>
                <w:bCs/>
              </w:rPr>
              <w:lastRenderedPageBreak/>
              <w:t xml:space="preserve">SLM </w:t>
            </w:r>
          </w:p>
          <w:p w14:paraId="087BCEEC" w14:textId="037EA843" w:rsidR="006F6FFA" w:rsidRPr="007D1F8A" w:rsidRDefault="00E65528" w:rsidP="00840B52">
            <w:pPr>
              <w:pStyle w:val="a3"/>
              <w:numPr>
                <w:ilvl w:val="0"/>
                <w:numId w:val="19"/>
              </w:numPr>
              <w:ind w:firstLineChars="0"/>
              <w:rPr>
                <w:bCs/>
              </w:rPr>
            </w:pPr>
            <w:r w:rsidRPr="007D1F8A">
              <w:rPr>
                <w:rFonts w:hint="eastAsia"/>
                <w:bCs/>
              </w:rPr>
              <w:t>TR</w:t>
            </w:r>
          </w:p>
        </w:tc>
      </w:tr>
      <w:tr w:rsidR="003F5DEE" w14:paraId="0BE23244" w14:textId="77777777" w:rsidTr="006A09C0">
        <w:trPr>
          <w:jc w:val="center"/>
        </w:trPr>
        <w:tc>
          <w:tcPr>
            <w:tcW w:w="1555" w:type="dxa"/>
          </w:tcPr>
          <w:p w14:paraId="256A10E3" w14:textId="57CA8C94" w:rsidR="003F5DEE" w:rsidRPr="00B34340" w:rsidRDefault="00B34340" w:rsidP="00DC609B">
            <w:pPr>
              <w:rPr>
                <w:bCs/>
              </w:rPr>
            </w:pPr>
            <w:r w:rsidRPr="00B34340">
              <w:rPr>
                <w:rFonts w:hint="eastAsia"/>
                <w:bCs/>
              </w:rPr>
              <w:lastRenderedPageBreak/>
              <w:t>16QAM</w:t>
            </w:r>
          </w:p>
        </w:tc>
        <w:tc>
          <w:tcPr>
            <w:tcW w:w="5386" w:type="dxa"/>
          </w:tcPr>
          <w:p w14:paraId="13B3517A" w14:textId="6E5AA9E7" w:rsidR="00B34340" w:rsidRPr="007D1F8A" w:rsidRDefault="00B34340" w:rsidP="00840B52">
            <w:pPr>
              <w:pStyle w:val="a3"/>
              <w:numPr>
                <w:ilvl w:val="0"/>
                <w:numId w:val="20"/>
              </w:numPr>
              <w:ind w:firstLineChars="0"/>
              <w:rPr>
                <w:bCs/>
              </w:rPr>
            </w:pPr>
            <w:r w:rsidRPr="007D1F8A">
              <w:rPr>
                <w:rFonts w:hint="eastAsia"/>
                <w:bCs/>
              </w:rPr>
              <w:t>CFR-SE</w:t>
            </w:r>
          </w:p>
          <w:p w14:paraId="0D35AE66" w14:textId="5A524F0C" w:rsidR="00B34340" w:rsidRPr="007D1F8A" w:rsidRDefault="00B34340" w:rsidP="00840B52">
            <w:pPr>
              <w:pStyle w:val="a3"/>
              <w:numPr>
                <w:ilvl w:val="0"/>
                <w:numId w:val="20"/>
              </w:numPr>
              <w:ind w:firstLineChars="0"/>
              <w:rPr>
                <w:bCs/>
              </w:rPr>
            </w:pPr>
            <w:r w:rsidRPr="007D1F8A">
              <w:rPr>
                <w:rFonts w:hint="eastAsia"/>
                <w:bCs/>
              </w:rPr>
              <w:t xml:space="preserve">IQ-offset DFT-S-OFDM </w:t>
            </w:r>
          </w:p>
          <w:p w14:paraId="617700C2" w14:textId="77777777" w:rsidR="00C35940" w:rsidRDefault="00C35940" w:rsidP="00814755">
            <w:pPr>
              <w:pStyle w:val="a3"/>
              <w:numPr>
                <w:ilvl w:val="0"/>
                <w:numId w:val="20"/>
              </w:numPr>
              <w:ind w:firstLineChars="0"/>
              <w:rPr>
                <w:bCs/>
              </w:rPr>
            </w:pPr>
            <w:r w:rsidRPr="007D1F8A">
              <w:rPr>
                <w:bCs/>
              </w:rPr>
              <w:t>P</w:t>
            </w:r>
            <w:r w:rsidRPr="007D1F8A">
              <w:rPr>
                <w:rFonts w:hint="eastAsia"/>
                <w:bCs/>
              </w:rPr>
              <w:t>runing-QAM</w:t>
            </w:r>
          </w:p>
          <w:p w14:paraId="71169F17" w14:textId="2AAA224E" w:rsidR="00C35940" w:rsidRPr="007D1F8A" w:rsidRDefault="00814755" w:rsidP="00840B52">
            <w:pPr>
              <w:pStyle w:val="a3"/>
              <w:numPr>
                <w:ilvl w:val="0"/>
                <w:numId w:val="20"/>
              </w:numPr>
              <w:ind w:firstLineChars="0"/>
              <w:rPr>
                <w:bCs/>
              </w:rPr>
            </w:pPr>
            <w:r>
              <w:rPr>
                <w:rFonts w:hint="eastAsia"/>
                <w:bCs/>
              </w:rPr>
              <w:t>AI/ML-based waveform</w:t>
            </w:r>
          </w:p>
        </w:tc>
      </w:tr>
      <w:tr w:rsidR="00C35940" w14:paraId="033C6A66" w14:textId="77777777" w:rsidTr="006A09C0">
        <w:trPr>
          <w:jc w:val="center"/>
        </w:trPr>
        <w:tc>
          <w:tcPr>
            <w:tcW w:w="1555" w:type="dxa"/>
          </w:tcPr>
          <w:p w14:paraId="1F5E5CA7" w14:textId="773EEE51" w:rsidR="00C35940" w:rsidRPr="00B34340" w:rsidRDefault="00C35940" w:rsidP="00DC609B">
            <w:pPr>
              <w:rPr>
                <w:bCs/>
              </w:rPr>
            </w:pPr>
            <w:r>
              <w:rPr>
                <w:rFonts w:hint="eastAsia"/>
                <w:bCs/>
              </w:rPr>
              <w:t>64QAM</w:t>
            </w:r>
          </w:p>
        </w:tc>
        <w:tc>
          <w:tcPr>
            <w:tcW w:w="5386" w:type="dxa"/>
          </w:tcPr>
          <w:p w14:paraId="5265427A" w14:textId="77777777" w:rsidR="00C35940" w:rsidRDefault="00C35940" w:rsidP="00840B52">
            <w:pPr>
              <w:pStyle w:val="a3"/>
              <w:numPr>
                <w:ilvl w:val="0"/>
                <w:numId w:val="21"/>
              </w:numPr>
              <w:ind w:firstLineChars="0"/>
              <w:rPr>
                <w:bCs/>
              </w:rPr>
            </w:pPr>
            <w:r w:rsidRPr="007D1F8A">
              <w:rPr>
                <w:rFonts w:hint="eastAsia"/>
                <w:bCs/>
              </w:rPr>
              <w:t>32-QAM</w:t>
            </w:r>
          </w:p>
          <w:p w14:paraId="0215391B" w14:textId="0DC504A9" w:rsidR="00840B52" w:rsidRPr="007D1F8A" w:rsidRDefault="00840B52" w:rsidP="00840B52">
            <w:pPr>
              <w:pStyle w:val="a3"/>
              <w:numPr>
                <w:ilvl w:val="0"/>
                <w:numId w:val="21"/>
              </w:numPr>
              <w:ind w:firstLineChars="0"/>
              <w:rPr>
                <w:bCs/>
              </w:rPr>
            </w:pPr>
            <w:r>
              <w:rPr>
                <w:rFonts w:hint="eastAsia"/>
                <w:bCs/>
              </w:rPr>
              <w:t xml:space="preserve">AI/ML-based waveform </w:t>
            </w:r>
          </w:p>
        </w:tc>
      </w:tr>
    </w:tbl>
    <w:p w14:paraId="46B6FFF2" w14:textId="77777777" w:rsidR="00B34340" w:rsidRPr="00CA3C5F" w:rsidRDefault="00B34340" w:rsidP="00DC609B">
      <w:pPr>
        <w:rPr>
          <w:b/>
          <w:u w:val="single"/>
        </w:rPr>
      </w:pPr>
    </w:p>
    <w:p w14:paraId="7213128B" w14:textId="4550E790" w:rsidR="007159A5" w:rsidRPr="00847B21" w:rsidRDefault="003B4D4B" w:rsidP="00847B21">
      <w:pPr>
        <w:pStyle w:val="title2"/>
        <w:rPr>
          <w:rFonts w:eastAsiaTheme="minorEastAsia"/>
        </w:rPr>
      </w:pPr>
      <w:bookmarkStart w:id="19" w:name="_Hlk205471249"/>
      <w:r>
        <w:rPr>
          <w:rFonts w:eastAsiaTheme="minorEastAsia" w:hint="eastAsia"/>
        </w:rPr>
        <w:t xml:space="preserve">Evaluation methodology </w:t>
      </w:r>
      <w:r w:rsidR="00B02572">
        <w:rPr>
          <w:rFonts w:hint="eastAsia"/>
        </w:rPr>
        <w:t xml:space="preserve"> </w:t>
      </w:r>
    </w:p>
    <w:tbl>
      <w:tblPr>
        <w:tblStyle w:val="a5"/>
        <w:tblW w:w="0" w:type="auto"/>
        <w:tblLook w:val="04A0" w:firstRow="1" w:lastRow="0" w:firstColumn="1" w:lastColumn="0" w:noHBand="0" w:noVBand="1"/>
      </w:tblPr>
      <w:tblGrid>
        <w:gridCol w:w="9628"/>
      </w:tblGrid>
      <w:tr w:rsidR="00847B21" w14:paraId="2378F7C1" w14:textId="77777777" w:rsidTr="00847B21">
        <w:tc>
          <w:tcPr>
            <w:tcW w:w="9628" w:type="dxa"/>
          </w:tcPr>
          <w:p w14:paraId="35517920" w14:textId="77777777" w:rsidR="00847B21" w:rsidRPr="00AA426C" w:rsidRDefault="00847B21" w:rsidP="00847B21">
            <w:pPr>
              <w:spacing w:line="259" w:lineRule="auto"/>
              <w:rPr>
                <w:rFonts w:eastAsiaTheme="minorEastAsia"/>
                <w:highlight w:val="green"/>
              </w:rPr>
            </w:pPr>
            <w:r w:rsidRPr="00AA426C">
              <w:rPr>
                <w:rFonts w:eastAsiaTheme="minorEastAsia" w:hint="eastAsia"/>
                <w:highlight w:val="green"/>
              </w:rPr>
              <w:t>Agreement</w:t>
            </w:r>
          </w:p>
          <w:p w14:paraId="11A096DF" w14:textId="77777777" w:rsidR="00847B21" w:rsidRPr="00AA426C" w:rsidRDefault="00847B21" w:rsidP="00C93E64">
            <w:pPr>
              <w:pStyle w:val="a3"/>
              <w:widowControl/>
              <w:numPr>
                <w:ilvl w:val="0"/>
                <w:numId w:val="16"/>
              </w:numPr>
              <w:snapToGrid/>
              <w:spacing w:after="180"/>
              <w:ind w:firstLineChars="0"/>
              <w:contextualSpacing/>
              <w:rPr>
                <w:b/>
                <w:bCs/>
              </w:rPr>
            </w:pPr>
            <w:r w:rsidRPr="00AA426C">
              <w:t>For uplink low-PAPR proposals</w:t>
            </w:r>
            <w:r w:rsidRPr="00AA426C">
              <w:rPr>
                <w:rFonts w:eastAsiaTheme="minorEastAsia" w:hint="eastAsia"/>
              </w:rPr>
              <w:t>,</w:t>
            </w:r>
            <w:r w:rsidRPr="00AA426C">
              <w:t xml:space="preserve"> the </w:t>
            </w:r>
            <w:r w:rsidRPr="00AA426C">
              <w:rPr>
                <w:rFonts w:eastAsiaTheme="minorEastAsia" w:hint="eastAsia"/>
              </w:rPr>
              <w:t xml:space="preserve">link level </w:t>
            </w:r>
            <w:r w:rsidRPr="00AA426C">
              <w:t>performance evaluation criterion is Net Gain</w:t>
            </w:r>
            <w:r w:rsidRPr="00AA426C">
              <w:rPr>
                <w:rFonts w:eastAsiaTheme="minorEastAsia" w:hint="eastAsia"/>
              </w:rPr>
              <w:t xml:space="preserve"> assuming same </w:t>
            </w:r>
            <w:r w:rsidRPr="00AA426C">
              <w:rPr>
                <w:rFonts w:eastAsiaTheme="minorEastAsia"/>
              </w:rPr>
              <w:t>spectrum</w:t>
            </w:r>
            <w:r w:rsidRPr="00AA426C">
              <w:rPr>
                <w:rFonts w:eastAsiaTheme="minorEastAsia" w:hint="eastAsia"/>
              </w:rPr>
              <w:t xml:space="preserve"> efficiency as the reference </w:t>
            </w:r>
          </w:p>
          <w:p w14:paraId="58C89F1C" w14:textId="77777777" w:rsidR="00847B21" w:rsidRPr="00AA426C" w:rsidRDefault="00847B21" w:rsidP="00C93E64">
            <w:pPr>
              <w:pStyle w:val="a3"/>
              <w:widowControl/>
              <w:numPr>
                <w:ilvl w:val="1"/>
                <w:numId w:val="16"/>
              </w:numPr>
              <w:snapToGrid/>
              <w:spacing w:after="180"/>
              <w:ind w:firstLineChars="0"/>
              <w:contextualSpacing/>
              <w:rPr>
                <w:b/>
                <w:bCs/>
              </w:rPr>
            </w:pPr>
            <w:r w:rsidRPr="00AA426C">
              <w:t>Net Gain [dB] = Tx power gain</w:t>
            </w:r>
            <w:r w:rsidRPr="00AA426C">
              <w:rPr>
                <w:rFonts w:eastAsiaTheme="minorEastAsia" w:hint="eastAsia"/>
              </w:rPr>
              <w:t xml:space="preserve"> relative to the reference</w:t>
            </w:r>
            <w:r w:rsidRPr="00AA426C">
              <w:t xml:space="preserve"> – </w:t>
            </w:r>
            <w:r w:rsidRPr="00AA426C">
              <w:rPr>
                <w:rFonts w:eastAsiaTheme="minorEastAsia" w:hint="eastAsia"/>
              </w:rPr>
              <w:t xml:space="preserve">SNR </w:t>
            </w:r>
            <w:r w:rsidRPr="00AA426C">
              <w:rPr>
                <w:rFonts w:eastAsiaTheme="minorEastAsia"/>
              </w:rPr>
              <w:t>degradation</w:t>
            </w:r>
            <w:r w:rsidRPr="00AA426C">
              <w:t xml:space="preserve"> relative to the reference @10% BLER</w:t>
            </w:r>
          </w:p>
          <w:p w14:paraId="238CD48F" w14:textId="77777777" w:rsidR="00847B21" w:rsidRPr="00AA426C" w:rsidRDefault="00847B21" w:rsidP="00C93E64">
            <w:pPr>
              <w:pStyle w:val="a3"/>
              <w:widowControl/>
              <w:numPr>
                <w:ilvl w:val="2"/>
                <w:numId w:val="16"/>
              </w:numPr>
              <w:snapToGrid/>
              <w:spacing w:after="180"/>
              <w:ind w:firstLineChars="0"/>
              <w:contextualSpacing/>
              <w:rPr>
                <w:b/>
                <w:bCs/>
              </w:rPr>
            </w:pPr>
            <w:r w:rsidRPr="00AA426C">
              <w:t>A realistic PA model should be used</w:t>
            </w:r>
          </w:p>
          <w:p w14:paraId="6CC32E30" w14:textId="77777777" w:rsidR="00847B21" w:rsidRPr="00AA426C" w:rsidRDefault="00847B21" w:rsidP="00C93E64">
            <w:pPr>
              <w:pStyle w:val="a3"/>
              <w:widowControl/>
              <w:numPr>
                <w:ilvl w:val="2"/>
                <w:numId w:val="16"/>
              </w:numPr>
              <w:snapToGrid/>
              <w:spacing w:after="180"/>
              <w:ind w:firstLineChars="0"/>
              <w:contextualSpacing/>
              <w:rPr>
                <w:b/>
                <w:bCs/>
              </w:rPr>
            </w:pPr>
            <w:r w:rsidRPr="00AA426C">
              <w:t xml:space="preserve">When calculating the Tx power gain, the RAN4 metrics on the Tx power should be taken into account. </w:t>
            </w:r>
          </w:p>
          <w:p w14:paraId="16CFE924" w14:textId="77777777" w:rsidR="00847B21" w:rsidRPr="00AA426C" w:rsidRDefault="00847B21" w:rsidP="00C93E64">
            <w:pPr>
              <w:pStyle w:val="a3"/>
              <w:widowControl/>
              <w:numPr>
                <w:ilvl w:val="2"/>
                <w:numId w:val="16"/>
              </w:numPr>
              <w:snapToGrid/>
              <w:spacing w:after="180"/>
              <w:ind w:firstLineChars="0"/>
              <w:contextualSpacing/>
              <w:rPr>
                <w:b/>
                <w:bCs/>
              </w:rPr>
            </w:pPr>
            <w:r w:rsidRPr="00AA426C">
              <w:t>For SNR degradation, fading channel and non-ideal channel estimation, including DMRS configuration, and equalization is encouraged.</w:t>
            </w:r>
          </w:p>
          <w:p w14:paraId="412FCDBD" w14:textId="77777777" w:rsidR="00847B21" w:rsidRPr="00AA426C" w:rsidRDefault="00847B21" w:rsidP="00C93E64">
            <w:pPr>
              <w:pStyle w:val="a3"/>
              <w:widowControl/>
              <w:numPr>
                <w:ilvl w:val="2"/>
                <w:numId w:val="16"/>
              </w:numPr>
              <w:snapToGrid/>
              <w:spacing w:after="180"/>
              <w:ind w:firstLineChars="0"/>
              <w:contextualSpacing/>
              <w:rPr>
                <w:b/>
                <w:bCs/>
              </w:rPr>
            </w:pPr>
            <w:r w:rsidRPr="00AA426C">
              <w:rPr>
                <w:rFonts w:eastAsiaTheme="minorEastAsia" w:hint="eastAsia"/>
              </w:rPr>
              <w:t xml:space="preserve">FFS: </w:t>
            </w:r>
            <w:r w:rsidRPr="00AA426C">
              <w:rPr>
                <w:rFonts w:eastAsiaTheme="minorEastAsia"/>
              </w:rPr>
              <w:t>Other</w:t>
            </w:r>
            <w:r w:rsidRPr="00AA426C">
              <w:rPr>
                <w:rFonts w:eastAsiaTheme="minorEastAsia" w:hint="eastAsia"/>
              </w:rPr>
              <w:t xml:space="preserve"> e</w:t>
            </w:r>
            <w:r w:rsidRPr="00AA426C">
              <w:t>valuation metrics</w:t>
            </w:r>
          </w:p>
          <w:p w14:paraId="79433C9B" w14:textId="3649CD41" w:rsidR="00847B21" w:rsidRPr="00D92809" w:rsidRDefault="00847B21" w:rsidP="00C93E64">
            <w:pPr>
              <w:pStyle w:val="a3"/>
              <w:widowControl/>
              <w:numPr>
                <w:ilvl w:val="2"/>
                <w:numId w:val="16"/>
              </w:numPr>
              <w:snapToGrid/>
              <w:spacing w:after="180"/>
              <w:ind w:firstLineChars="0"/>
              <w:contextualSpacing/>
              <w:rPr>
                <w:b/>
                <w:bCs/>
              </w:rPr>
            </w:pPr>
            <w:r w:rsidRPr="00AA426C">
              <w:rPr>
                <w:rFonts w:eastAsiaTheme="minorEastAsia" w:hint="eastAsia"/>
              </w:rPr>
              <w:t>Note: Companies to report how to calculate the Tx power gain,</w:t>
            </w:r>
            <w:r w:rsidRPr="00AA426C">
              <w:t xml:space="preserve"> modulation and coding</w:t>
            </w:r>
          </w:p>
        </w:tc>
      </w:tr>
    </w:tbl>
    <w:p w14:paraId="6905D1CB" w14:textId="77777777" w:rsidR="00E91ABB" w:rsidRDefault="00E91ABB" w:rsidP="00245C09">
      <w:bookmarkStart w:id="20" w:name="OLE_LINK9"/>
      <w:bookmarkStart w:id="21" w:name="OLE_LINK10"/>
    </w:p>
    <w:p w14:paraId="19AA0CC4" w14:textId="7736560A" w:rsidR="00471392" w:rsidRDefault="00471392" w:rsidP="00245C09">
      <w:r w:rsidRPr="00471392">
        <w:t>The evaluation of waveform performance</w:t>
      </w:r>
      <w:r>
        <w:rPr>
          <w:rFonts w:hint="eastAsia"/>
        </w:rPr>
        <w:t xml:space="preserve">, </w:t>
      </w:r>
      <w:r w:rsidRPr="00471392">
        <w:t>specifically, the achievable power-domain gain</w:t>
      </w:r>
      <w:r>
        <w:rPr>
          <w:rFonts w:hint="eastAsia"/>
        </w:rPr>
        <w:t xml:space="preserve">, </w:t>
      </w:r>
      <w:r w:rsidRPr="00471392">
        <w:t xml:space="preserve">is based on the power back-off reduction a waveform enables under a given PA model. </w:t>
      </w:r>
      <w:bookmarkStart w:id="22" w:name="OLE_LINK11"/>
      <w:r w:rsidR="00B41A20">
        <w:t>A</w:t>
      </w:r>
      <w:r w:rsidR="00B41A20">
        <w:rPr>
          <w:rFonts w:hint="eastAsia"/>
        </w:rPr>
        <w:t>ccurate MPR value</w:t>
      </w:r>
      <w:r w:rsidR="00BC6CAA">
        <w:t>s</w:t>
      </w:r>
      <w:r w:rsidR="00B41A20">
        <w:rPr>
          <w:rFonts w:hint="eastAsia"/>
        </w:rPr>
        <w:t xml:space="preserve"> under different band</w:t>
      </w:r>
      <w:r w:rsidR="00BC6CAA">
        <w:t>s</w:t>
      </w:r>
      <w:r w:rsidR="00B41A20">
        <w:rPr>
          <w:rFonts w:hint="eastAsia"/>
        </w:rPr>
        <w:t xml:space="preserve"> and different configuration</w:t>
      </w:r>
      <w:r w:rsidR="00BC6CAA">
        <w:t>s</w:t>
      </w:r>
      <w:r w:rsidR="00B41A20">
        <w:rPr>
          <w:rFonts w:hint="eastAsia"/>
        </w:rPr>
        <w:t xml:space="preserve"> will be discussed in </w:t>
      </w:r>
      <w:r w:rsidR="00BC6CAA">
        <w:rPr>
          <w:rFonts w:hint="eastAsia"/>
        </w:rPr>
        <w:t>R</w:t>
      </w:r>
      <w:r w:rsidR="00BC6CAA">
        <w:t>AN</w:t>
      </w:r>
      <w:r w:rsidR="00BC6CAA">
        <w:rPr>
          <w:rFonts w:hint="eastAsia"/>
        </w:rPr>
        <w:t xml:space="preserve">4 </w:t>
      </w:r>
      <w:r w:rsidR="00B41A20">
        <w:rPr>
          <w:rFonts w:hint="eastAsia"/>
        </w:rPr>
        <w:t>separately</w:t>
      </w:r>
      <w:r w:rsidR="00DE14EC">
        <w:rPr>
          <w:rFonts w:hint="eastAsia"/>
        </w:rPr>
        <w:t xml:space="preserve"> by extensively evaluation</w:t>
      </w:r>
      <w:r w:rsidR="00B41A20">
        <w:rPr>
          <w:rFonts w:hint="eastAsia"/>
        </w:rPr>
        <w:t xml:space="preserve">. </w:t>
      </w:r>
      <w:bookmarkEnd w:id="22"/>
      <w:r w:rsidR="00FE0D22" w:rsidRPr="00471392">
        <w:t>RAN1</w:t>
      </w:r>
      <w:r w:rsidR="00FE0D22">
        <w:t>’</w:t>
      </w:r>
      <w:r w:rsidR="00FE0D22">
        <w:rPr>
          <w:rFonts w:hint="eastAsia"/>
        </w:rPr>
        <w:t>s fo</w:t>
      </w:r>
      <w:r w:rsidR="00FE0D22" w:rsidRPr="00471392">
        <w:t xml:space="preserve">cus is to determine whether and how to design a waveform variant with superior performance. </w:t>
      </w:r>
      <w:r w:rsidRPr="00471392">
        <w:t xml:space="preserve">Therefore, a single, generally accepted PA model is sufficient for RAN1 to assess the relative gains of different solutions. The </w:t>
      </w:r>
      <w:r w:rsidR="002629AC">
        <w:rPr>
          <w:rFonts w:hint="eastAsia"/>
        </w:rPr>
        <w:t xml:space="preserve">memoryless PA </w:t>
      </w:r>
      <w:r w:rsidRPr="00471392">
        <w:t xml:space="preserve">model </w:t>
      </w:r>
      <w:r w:rsidR="002629AC">
        <w:rPr>
          <w:rFonts w:hint="eastAsia"/>
        </w:rPr>
        <w:t xml:space="preserve">in </w:t>
      </w:r>
      <w:r w:rsidR="002629AC">
        <w:fldChar w:fldCharType="begin"/>
      </w:r>
      <w:r w:rsidR="002629AC">
        <w:instrText xml:space="preserve"> </w:instrText>
      </w:r>
      <w:r w:rsidR="002629AC">
        <w:rPr>
          <w:rFonts w:hint="eastAsia"/>
        </w:rPr>
        <w:instrText>REF _Ref205389110 \r \h</w:instrText>
      </w:r>
      <w:r w:rsidR="002629AC">
        <w:instrText xml:space="preserve"> </w:instrText>
      </w:r>
      <w:r w:rsidR="002629AC">
        <w:fldChar w:fldCharType="separate"/>
      </w:r>
      <w:r w:rsidR="00881DD2">
        <w:t>Table 2</w:t>
      </w:r>
      <w:r w:rsidR="002629AC">
        <w:fldChar w:fldCharType="end"/>
      </w:r>
      <w:r w:rsidR="002629AC">
        <w:rPr>
          <w:rFonts w:hint="eastAsia"/>
        </w:rPr>
        <w:t xml:space="preserve"> </w:t>
      </w:r>
      <w:r w:rsidRPr="00471392">
        <w:t xml:space="preserve">is </w:t>
      </w:r>
      <w:r w:rsidR="00331320">
        <w:rPr>
          <w:rFonts w:hint="eastAsia"/>
        </w:rPr>
        <w:t xml:space="preserve">suggested </w:t>
      </w:r>
      <w:r w:rsidRPr="00471392">
        <w:t>for this purpose.</w:t>
      </w:r>
      <w:r w:rsidR="00D67433">
        <w:rPr>
          <w:rFonts w:hint="eastAsia"/>
        </w:rPr>
        <w:t xml:space="preserve"> </w:t>
      </w:r>
      <w:r w:rsidR="00D67433" w:rsidRPr="00D67433">
        <w:t>Without loss of generality, this model can be easily extended to higher-power PAs (e.g., PC2) by adding an appropriate target gain.</w:t>
      </w:r>
    </w:p>
    <w:p w14:paraId="6B443692" w14:textId="1D756449" w:rsidR="007243A0" w:rsidRDefault="007243A0" w:rsidP="007243A0">
      <w:pPr>
        <w:pStyle w:val="table"/>
      </w:pPr>
      <w:bookmarkStart w:id="23" w:name="_Ref205389110"/>
      <w:bookmarkEnd w:id="20"/>
      <w:bookmarkEnd w:id="21"/>
      <w:r>
        <w:rPr>
          <w:rFonts w:hint="eastAsia"/>
        </w:rPr>
        <w:t>P</w:t>
      </w:r>
      <w:r>
        <w:t xml:space="preserve">A model </w:t>
      </w:r>
      <w:r>
        <w:fldChar w:fldCharType="begin"/>
      </w:r>
      <w:r>
        <w:instrText xml:space="preserve"> REF _Ref205389077 \r \h </w:instrText>
      </w:r>
      <w:r>
        <w:fldChar w:fldCharType="separate"/>
      </w:r>
      <w:r w:rsidR="00047D8F">
        <w:t>[2]</w:t>
      </w:r>
      <w:r>
        <w:fldChar w:fldCharType="end"/>
      </w:r>
      <w:bookmarkEnd w:id="23"/>
    </w:p>
    <w:tbl>
      <w:tblPr>
        <w:tblStyle w:val="a5"/>
        <w:tblW w:w="9493" w:type="dxa"/>
        <w:jc w:val="center"/>
        <w:tblLook w:val="04A0" w:firstRow="1" w:lastRow="0" w:firstColumn="1" w:lastColumn="0" w:noHBand="0" w:noVBand="1"/>
      </w:tblPr>
      <w:tblGrid>
        <w:gridCol w:w="2692"/>
        <w:gridCol w:w="6801"/>
      </w:tblGrid>
      <w:tr w:rsidR="007243A0" w14:paraId="2FDB83E1" w14:textId="77777777" w:rsidTr="00CB31D7">
        <w:trPr>
          <w:jc w:val="center"/>
        </w:trPr>
        <w:tc>
          <w:tcPr>
            <w:tcW w:w="2692" w:type="dxa"/>
            <w:shd w:val="clear" w:color="auto" w:fill="E7E6E6" w:themeFill="background2"/>
          </w:tcPr>
          <w:p w14:paraId="32EE7A39" w14:textId="77777777" w:rsidR="007243A0" w:rsidRDefault="007243A0" w:rsidP="00CB31D7">
            <w:r>
              <w:rPr>
                <w:rFonts w:hint="eastAsia"/>
              </w:rPr>
              <w:t>M</w:t>
            </w:r>
            <w:r>
              <w:t xml:space="preserve">odel </w:t>
            </w:r>
          </w:p>
        </w:tc>
        <w:tc>
          <w:tcPr>
            <w:tcW w:w="6801" w:type="dxa"/>
            <w:shd w:val="clear" w:color="auto" w:fill="E7E6E6" w:themeFill="background2"/>
          </w:tcPr>
          <w:p w14:paraId="01D3A7DD" w14:textId="77777777" w:rsidR="007243A0" w:rsidRDefault="007243A0" w:rsidP="00CB31D7">
            <w:r>
              <w:t xml:space="preserve">Parameter </w:t>
            </w:r>
          </w:p>
        </w:tc>
      </w:tr>
      <w:tr w:rsidR="007243A0" w14:paraId="77B88762" w14:textId="77777777" w:rsidTr="00CB31D7">
        <w:trPr>
          <w:jc w:val="center"/>
        </w:trPr>
        <w:tc>
          <w:tcPr>
            <w:tcW w:w="2692" w:type="dxa"/>
          </w:tcPr>
          <w:p w14:paraId="135F2A3B" w14:textId="77777777" w:rsidR="007243A0" w:rsidRDefault="007243A0" w:rsidP="00CB31D7">
            <m:oMathPara>
              <m:oMath>
                <m:r>
                  <w:rPr>
                    <w:rFonts w:ascii="Cambria Math" w:hAnsi="Cambria Math"/>
                  </w:rPr>
                  <m:t>y</m:t>
                </m:r>
                <m:d>
                  <m:dPr>
                    <m:ctrlPr>
                      <w:rPr>
                        <w:rFonts w:ascii="Cambria Math" w:hAnsi="Cambria Math"/>
                        <w:i/>
                      </w:rPr>
                    </m:ctrlPr>
                  </m:dPr>
                  <m:e>
                    <m:r>
                      <w:rPr>
                        <w:rFonts w:ascii="Cambria Math" w:hAnsi="Cambria Math"/>
                      </w:rPr>
                      <m:t>n</m:t>
                    </m:r>
                  </m:e>
                </m:d>
                <m:r>
                  <w:rPr>
                    <w:rFonts w:ascii="Cambria Math" w:hAnsi="Cambria Math"/>
                  </w:rPr>
                  <m:t xml:space="preserve">= </m:t>
                </m:r>
                <m:nary>
                  <m:naryPr>
                    <m:chr m:val="∑"/>
                    <m:limLoc m:val="undOvr"/>
                    <m:supHide m:val="1"/>
                    <m:ctrlPr>
                      <w:rPr>
                        <w:rFonts w:ascii="Cambria Math" w:hAnsi="Cambria Math"/>
                        <w:i/>
                      </w:rPr>
                    </m:ctrlPr>
                  </m:naryPr>
                  <m:sub>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hint="eastAsia"/>
                          </w:rPr>
                          <m:t>p</m:t>
                        </m:r>
                      </m:sub>
                    </m:sSub>
                  </m:sub>
                  <m:sup/>
                  <m:e>
                    <m:sSub>
                      <m:sSubPr>
                        <m:ctrlPr>
                          <w:rPr>
                            <w:rFonts w:ascii="Cambria Math" w:hAnsi="Cambria Math"/>
                            <w:i/>
                          </w:rPr>
                        </m:ctrlPr>
                      </m:sSubPr>
                      <m:e>
                        <m:r>
                          <w:rPr>
                            <w:rFonts w:ascii="Cambria Math" w:hAnsi="Cambria Math"/>
                          </w:rPr>
                          <m:t>a</m:t>
                        </m:r>
                      </m:e>
                      <m:sub>
                        <m:r>
                          <w:rPr>
                            <w:rFonts w:ascii="Cambria Math" w:hAnsi="Cambria Math"/>
                          </w:rPr>
                          <m:t>k</m:t>
                        </m:r>
                      </m:sub>
                    </m:sSub>
                    <m:r>
                      <w:rPr>
                        <w:rFonts w:ascii="Cambria Math" w:hAnsi="Cambria Math"/>
                      </w:rPr>
                      <m:t>x(n)</m:t>
                    </m:r>
                    <m:sSup>
                      <m:sSupPr>
                        <m:ctrlPr>
                          <w:rPr>
                            <w:rFonts w:ascii="Cambria Math" w:hAnsi="Cambria Math"/>
                            <w:i/>
                          </w:rPr>
                        </m:ctrlPr>
                      </m:sSupPr>
                      <m:e>
                        <m:d>
                          <m:dPr>
                            <m:begChr m:val="|"/>
                            <m:endChr m:val="|"/>
                            <m:ctrlPr>
                              <w:rPr>
                                <w:rFonts w:ascii="Cambria Math" w:hAnsi="Cambria Math"/>
                                <w:i/>
                              </w:rPr>
                            </m:ctrlPr>
                          </m:dPr>
                          <m:e>
                            <m:r>
                              <w:rPr>
                                <w:rFonts w:ascii="Cambria Math" w:hAnsi="Cambria Math"/>
                              </w:rPr>
                              <m:t>x(n)</m:t>
                            </m:r>
                          </m:e>
                        </m:d>
                      </m:e>
                      <m:sup>
                        <m:r>
                          <w:rPr>
                            <w:rFonts w:ascii="Cambria Math" w:hAnsi="Cambria Math"/>
                          </w:rPr>
                          <m:t>2k</m:t>
                        </m:r>
                      </m:sup>
                    </m:sSup>
                  </m:e>
                </m:nary>
              </m:oMath>
            </m:oMathPara>
          </w:p>
        </w:tc>
        <w:tc>
          <w:tcPr>
            <w:tcW w:w="6801" w:type="dxa"/>
          </w:tcPr>
          <w:p w14:paraId="44E3DB98" w14:textId="77777777" w:rsidR="007243A0" w:rsidRPr="007849B1" w:rsidRDefault="00000000" w:rsidP="00CB31D7">
            <m:oMath>
              <m:sSub>
                <m:sSubPr>
                  <m:ctrlPr>
                    <w:rPr>
                      <w:rFonts w:ascii="Cambria Math" w:hAnsi="Cambria Math"/>
                      <w:i/>
                    </w:rPr>
                  </m:ctrlPr>
                </m:sSubPr>
                <m:e>
                  <m:r>
                    <w:rPr>
                      <w:rFonts w:ascii="Cambria Math" w:hAnsi="Cambria Math"/>
                    </w:rPr>
                    <m:t>a</m:t>
                  </m:r>
                </m:e>
                <m:sub>
                  <m:r>
                    <w:rPr>
                      <w:rFonts w:ascii="Cambria Math" w:hAnsi="Cambria Math"/>
                    </w:rPr>
                    <m:t>k</m:t>
                  </m:r>
                </m:sub>
              </m:sSub>
              <m:r>
                <w:rPr>
                  <w:rFonts w:ascii="Cambria Math" w:hAnsi="Cambria Math"/>
                  <w:lang w:val="sv-SE"/>
                </w:rPr>
                <m:t xml:space="preserve">; </m:t>
              </m:r>
              <m:r>
                <w:rPr>
                  <w:rFonts w:ascii="Cambria Math" w:hAnsi="Cambria Math"/>
                  <w:sz w:val="22"/>
                  <w:szCs w:val="22"/>
                </w:rPr>
                <m:t>k</m:t>
              </m:r>
              <m:r>
                <w:rPr>
                  <w:rFonts w:ascii="Cambria Math" w:hAnsi="Cambria Math"/>
                  <w:sz w:val="22"/>
                  <w:szCs w:val="22"/>
                  <w:lang w:val="sv-SE"/>
                </w:rPr>
                <m:t>∈[0,1,…,7]</m:t>
              </m:r>
            </m:oMath>
            <w:r w:rsidR="007243A0" w:rsidRPr="007849B1">
              <w:t>:</w:t>
            </w:r>
          </w:p>
          <w:p w14:paraId="746C3EF7" w14:textId="77777777" w:rsidR="007243A0" w:rsidRPr="00F02DBC" w:rsidRDefault="007243A0" w:rsidP="00CB31D7">
            <w:r w:rsidRPr="007849B1">
              <w:t>[-0.618347-0.785905i; 2.0831-1.69506i; -14.7229+16.8335i; 61.6423-76.9171i; -145.139+184.765i; 190.61-239.371i; -130.184+158.957i; 36.0047-42.5192i]</w:t>
            </w:r>
          </w:p>
        </w:tc>
      </w:tr>
    </w:tbl>
    <w:p w14:paraId="4A279321" w14:textId="77777777" w:rsidR="007243A0" w:rsidRDefault="007243A0" w:rsidP="00245C09">
      <w:pPr>
        <w:rPr>
          <w:color w:val="000000" w:themeColor="text1"/>
        </w:rPr>
      </w:pPr>
    </w:p>
    <w:p w14:paraId="3903F19C" w14:textId="098CD186" w:rsidR="00001C14" w:rsidRPr="00342AC8" w:rsidRDefault="00EA69EA" w:rsidP="000426E2">
      <w:pPr>
        <w:pStyle w:val="proposal"/>
        <w:ind w:left="284" w:hanging="284"/>
      </w:pPr>
      <w:r>
        <w:rPr>
          <w:rFonts w:hint="eastAsia"/>
        </w:rPr>
        <w:t>Normalized m</w:t>
      </w:r>
      <w:r w:rsidR="000426E2">
        <w:rPr>
          <w:rFonts w:hint="eastAsia"/>
        </w:rPr>
        <w:t>emoryless</w:t>
      </w:r>
      <w:r w:rsidR="00FD0903">
        <w:rPr>
          <w:rFonts w:hint="eastAsia"/>
        </w:rPr>
        <w:t xml:space="preserve"> </w:t>
      </w:r>
      <w:r w:rsidR="000B5A1F">
        <w:rPr>
          <w:rFonts w:hint="eastAsia"/>
        </w:rPr>
        <w:t>PA model</w:t>
      </w:r>
      <w:r w:rsidR="000426E2">
        <w:rPr>
          <w:rFonts w:hint="eastAsia"/>
        </w:rPr>
        <w:t xml:space="preserve"> defined in </w:t>
      </w:r>
      <w:r w:rsidR="00EF1C88">
        <w:rPr>
          <w:rFonts w:hint="eastAsia"/>
        </w:rPr>
        <w:t>R</w:t>
      </w:r>
      <w:r w:rsidR="00EF1C88">
        <w:t>AN</w:t>
      </w:r>
      <w:r w:rsidR="00EF1C88">
        <w:rPr>
          <w:rFonts w:hint="eastAsia"/>
        </w:rPr>
        <w:t xml:space="preserve">4 </w:t>
      </w:r>
      <w:r w:rsidR="000B5A1F">
        <w:rPr>
          <w:rFonts w:hint="eastAsia"/>
        </w:rPr>
        <w:t xml:space="preserve">can be </w:t>
      </w:r>
      <w:r w:rsidR="000426E2">
        <w:rPr>
          <w:rFonts w:hint="eastAsia"/>
        </w:rPr>
        <w:t>used</w:t>
      </w:r>
      <w:r w:rsidR="000B5A1F">
        <w:rPr>
          <w:rFonts w:hint="eastAsia"/>
        </w:rPr>
        <w:t xml:space="preserve"> for MPR evaluation</w:t>
      </w:r>
      <w:r w:rsidR="00C645EF">
        <w:rPr>
          <w:rFonts w:hint="eastAsia"/>
        </w:rPr>
        <w:t xml:space="preserve"> for 6GR</w:t>
      </w:r>
      <w:r w:rsidR="000B5A1F">
        <w:rPr>
          <w:rFonts w:hint="eastAsia"/>
        </w:rPr>
        <w:t>.</w:t>
      </w:r>
    </w:p>
    <w:p w14:paraId="1A021D7C" w14:textId="0AE734E9" w:rsidR="000E1A26" w:rsidRPr="006D450A" w:rsidRDefault="000E1A26" w:rsidP="000E1A26">
      <w:r w:rsidRPr="009B21F7">
        <w:t xml:space="preserve">Table 3 lists the simulation parameters used for </w:t>
      </w:r>
      <w:r w:rsidR="00BA79FA">
        <w:t xml:space="preserve">low-PAPR </w:t>
      </w:r>
      <w:r w:rsidRPr="009B21F7">
        <w:t xml:space="preserve">waveform evaluation. For certain parameters (e.g., carrier frequency and scenarios), multiple options </w:t>
      </w:r>
      <w:r>
        <w:rPr>
          <w:rFonts w:hint="eastAsia"/>
        </w:rPr>
        <w:t>are</w:t>
      </w:r>
      <w:r w:rsidRPr="009B21F7">
        <w:t xml:space="preserve"> </w:t>
      </w:r>
      <w:r>
        <w:t>proposed</w:t>
      </w:r>
      <w:r w:rsidRPr="009B21F7">
        <w:t xml:space="preserve"> to validate the superiority of the </w:t>
      </w:r>
      <w:r>
        <w:t>evaluated</w:t>
      </w:r>
      <w:r w:rsidRPr="009B21F7">
        <w:t xml:space="preserve"> approach</w:t>
      </w:r>
      <w:r>
        <w:t>es</w:t>
      </w:r>
      <w:r w:rsidRPr="009B21F7">
        <w:t xml:space="preserve">. </w:t>
      </w:r>
      <w:r>
        <w:t xml:space="preserve">Further, in </w:t>
      </w:r>
      <w:r>
        <w:rPr>
          <w:rFonts w:hint="eastAsia"/>
        </w:rPr>
        <w:t>S</w:t>
      </w:r>
      <w:r>
        <w:t xml:space="preserve">ection </w:t>
      </w:r>
      <w:r w:rsidR="0045492C">
        <w:rPr>
          <w:rFonts w:hint="eastAsia"/>
        </w:rPr>
        <w:t>3</w:t>
      </w:r>
      <w:r>
        <w:t>, a subset of evaluated cases is shown, where the s</w:t>
      </w:r>
      <w:r w:rsidRPr="009B21F7">
        <w:t>elected values are highlighted. Since the candidate techniques involve spectrum extension, two candidate extension values were tested</w:t>
      </w:r>
      <w:r>
        <w:t xml:space="preserve"> for </w:t>
      </w:r>
      <w:r>
        <w:rPr>
          <w:rFonts w:hint="eastAsia"/>
        </w:rPr>
        <w:t>each</w:t>
      </w:r>
      <w:r>
        <w:t xml:space="preserve"> </w:t>
      </w:r>
      <w:r>
        <w:rPr>
          <w:rFonts w:hint="eastAsia"/>
        </w:rPr>
        <w:t>scheme</w:t>
      </w:r>
      <w:r>
        <w:t xml:space="preserve"> </w:t>
      </w:r>
      <w:r>
        <w:rPr>
          <w:rFonts w:hint="eastAsia"/>
        </w:rPr>
        <w:t>and</w:t>
      </w:r>
      <w:r>
        <w:t xml:space="preserve"> </w:t>
      </w:r>
      <w:r>
        <w:rPr>
          <w:rFonts w:hint="eastAsia"/>
        </w:rPr>
        <w:t>each</w:t>
      </w:r>
      <w:r>
        <w:t xml:space="preserve"> </w:t>
      </w:r>
      <w:r>
        <w:rPr>
          <w:rFonts w:hint="eastAsia"/>
        </w:rPr>
        <w:t>modulation</w:t>
      </w:r>
      <w:r w:rsidRPr="009B21F7">
        <w:t xml:space="preserve">; results demonstrating better performance </w:t>
      </w:r>
      <w:r>
        <w:t xml:space="preserve">of </w:t>
      </w:r>
      <w:r>
        <w:rPr>
          <w:rFonts w:hint="eastAsia"/>
        </w:rPr>
        <w:t>one</w:t>
      </w:r>
      <w:r w:rsidRPr="009B21F7">
        <w:t xml:space="preserve"> value are presented in the </w:t>
      </w:r>
      <w:r>
        <w:t xml:space="preserve">Section </w:t>
      </w:r>
      <w:r w:rsidR="00F20B7A">
        <w:rPr>
          <w:rFonts w:hint="eastAsia"/>
        </w:rPr>
        <w:t>3</w:t>
      </w:r>
      <w:r w:rsidRPr="009B21F7">
        <w:t>.</w:t>
      </w:r>
    </w:p>
    <w:p w14:paraId="5E31D4F8" w14:textId="42A81A17" w:rsidR="000E1A26" w:rsidRPr="00193C00" w:rsidRDefault="000E1A26" w:rsidP="000E1A26">
      <w:pPr>
        <w:pStyle w:val="table"/>
      </w:pPr>
      <w:bookmarkStart w:id="24" w:name="_Ref205992945"/>
      <w:r w:rsidRPr="00193C00">
        <w:t>Simulation Assumption</w:t>
      </w:r>
      <w:bookmarkEnd w:id="24"/>
      <w:r w:rsidR="00F86C2D">
        <w:rPr>
          <w:rFonts w:hint="eastAsia"/>
        </w:rPr>
        <w:t xml:space="preserve"> for BLER evaluation</w:t>
      </w:r>
    </w:p>
    <w:tbl>
      <w:tblPr>
        <w:tblW w:w="0" w:type="auto"/>
        <w:jc w:val="center"/>
        <w:tblCellMar>
          <w:left w:w="0" w:type="dxa"/>
          <w:right w:w="0" w:type="dxa"/>
        </w:tblCellMar>
        <w:tblLook w:val="04A0" w:firstRow="1" w:lastRow="0" w:firstColumn="1" w:lastColumn="0" w:noHBand="0" w:noVBand="1"/>
      </w:tblPr>
      <w:tblGrid>
        <w:gridCol w:w="3256"/>
        <w:gridCol w:w="4819"/>
      </w:tblGrid>
      <w:tr w:rsidR="000E1A26" w:rsidRPr="00193C00" w14:paraId="29FF6C8C" w14:textId="77777777" w:rsidTr="00F97477">
        <w:trPr>
          <w:trHeight w:val="40"/>
          <w:jc w:val="center"/>
        </w:trPr>
        <w:tc>
          <w:tcPr>
            <w:tcW w:w="3256"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8C40D67" w14:textId="77777777" w:rsidR="000E1A26" w:rsidRPr="00193C00" w:rsidRDefault="000E1A26" w:rsidP="00FD02EE">
            <w:pPr>
              <w:spacing w:after="0"/>
            </w:pPr>
            <w:r>
              <w:t xml:space="preserve">Parameter </w:t>
            </w:r>
          </w:p>
        </w:tc>
        <w:tc>
          <w:tcPr>
            <w:tcW w:w="4819"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tcPr>
          <w:p w14:paraId="5443040E" w14:textId="77777777" w:rsidR="000E1A26" w:rsidRPr="00193C00" w:rsidRDefault="000E1A26" w:rsidP="00FD02EE">
            <w:pPr>
              <w:spacing w:after="0"/>
            </w:pPr>
            <w:r>
              <w:t xml:space="preserve">Value </w:t>
            </w:r>
          </w:p>
        </w:tc>
      </w:tr>
      <w:tr w:rsidR="000E1A26" w:rsidRPr="00193C00" w14:paraId="1945E570" w14:textId="77777777" w:rsidTr="00F97477">
        <w:trPr>
          <w:trHeight w:val="40"/>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F3FA12" w14:textId="77777777" w:rsidR="000E1A26" w:rsidRPr="00193C00" w:rsidRDefault="000E1A26" w:rsidP="00FD02EE">
            <w:pPr>
              <w:spacing w:after="0"/>
            </w:pPr>
            <w:r w:rsidRPr="00193C00">
              <w:t>Channel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CD5BC2" w14:textId="77777777" w:rsidR="000E1A26" w:rsidRPr="00193C00" w:rsidRDefault="000E1A26" w:rsidP="00FD02EE">
            <w:pPr>
              <w:spacing w:after="0"/>
            </w:pPr>
            <w:r w:rsidRPr="00193C00">
              <w:t>PUSCH, 14 symbols </w:t>
            </w:r>
          </w:p>
        </w:tc>
      </w:tr>
      <w:tr w:rsidR="000E1A26" w:rsidRPr="00193C00" w14:paraId="2D99F0FA" w14:textId="77777777" w:rsidTr="00F97477">
        <w:trPr>
          <w:trHeight w:val="402"/>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7FC9DD" w14:textId="77777777" w:rsidR="000E1A26" w:rsidRPr="00193C00" w:rsidRDefault="000E1A26" w:rsidP="00FD02EE">
            <w:pPr>
              <w:spacing w:after="0"/>
            </w:pPr>
            <w:r w:rsidRPr="00193C00">
              <w:lastRenderedPageBreak/>
              <w:t>Carrier frequency and scenario</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266FE466" w14:textId="751519EF" w:rsidR="000E1A26" w:rsidRPr="00193C00" w:rsidRDefault="000E1A26" w:rsidP="00FD02EE">
            <w:pPr>
              <w:spacing w:after="0"/>
            </w:pPr>
            <w:r w:rsidRPr="00193C00">
              <w:t>7GHz</w:t>
            </w:r>
            <w:r>
              <w:t xml:space="preserve"> </w:t>
            </w:r>
            <w:r>
              <w:rPr>
                <w:rFonts w:hint="eastAsia"/>
              </w:rPr>
              <w:t>(</w:t>
            </w:r>
            <w:r w:rsidRPr="00193C00">
              <w:rPr>
                <w:rFonts w:hint="eastAsia"/>
              </w:rPr>
              <w:t>Urban</w:t>
            </w:r>
            <w:r>
              <w:t>)</w:t>
            </w:r>
          </w:p>
        </w:tc>
      </w:tr>
      <w:tr w:rsidR="000E1A26" w:rsidRPr="00193C00" w14:paraId="434FED45" w14:textId="77777777" w:rsidTr="00F974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BE6B15" w14:textId="77777777" w:rsidR="000E1A26" w:rsidRPr="00193C00" w:rsidRDefault="000E1A26" w:rsidP="00FD02EE">
            <w:pPr>
              <w:spacing w:after="0"/>
            </w:pPr>
            <w:r w:rsidRPr="00193C00">
              <w:t>Channel BW</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08DA8C95" w14:textId="0DF2766B" w:rsidR="000E1A26" w:rsidRPr="00193C00" w:rsidRDefault="000E1A26" w:rsidP="00FD02EE">
            <w:pPr>
              <w:spacing w:after="0"/>
            </w:pPr>
            <w:r w:rsidRPr="00193C00">
              <w:rPr>
                <w:rFonts w:hint="eastAsia"/>
              </w:rPr>
              <w:t>2</w:t>
            </w:r>
            <w:r w:rsidRPr="00193C00">
              <w:t>00MH</w:t>
            </w:r>
            <w:r w:rsidRPr="00193C00">
              <w:rPr>
                <w:rFonts w:hint="eastAsia"/>
              </w:rPr>
              <w:t>z</w:t>
            </w:r>
            <w:r>
              <w:t xml:space="preserve"> </w:t>
            </w:r>
            <w:r w:rsidRPr="00193C00">
              <w:t>(</w:t>
            </w:r>
            <w:r>
              <w:t xml:space="preserve">for </w:t>
            </w:r>
            <w:r w:rsidRPr="00193C00">
              <w:t>7G</w:t>
            </w:r>
            <w:r>
              <w:t>H</w:t>
            </w:r>
            <w:r>
              <w:rPr>
                <w:rFonts w:hint="eastAsia"/>
              </w:rPr>
              <w:t>z</w:t>
            </w:r>
            <w:r>
              <w:t xml:space="preserve"> </w:t>
            </w:r>
            <w:r>
              <w:rPr>
                <w:rFonts w:hint="eastAsia"/>
              </w:rPr>
              <w:t>band</w:t>
            </w:r>
            <w:r w:rsidRPr="00193C00">
              <w:t>)</w:t>
            </w:r>
          </w:p>
        </w:tc>
      </w:tr>
      <w:tr w:rsidR="006F11A1" w:rsidRPr="00193C00" w14:paraId="6FEE74BC" w14:textId="77777777" w:rsidTr="00F974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629FA1" w14:textId="100B602D" w:rsidR="006F11A1" w:rsidRPr="00193C00" w:rsidRDefault="006F11A1" w:rsidP="00FD02EE">
            <w:pPr>
              <w:spacing w:after="0"/>
            </w:pPr>
            <w:r>
              <w:rPr>
                <w:rFonts w:hint="eastAsia"/>
              </w:rPr>
              <w:t>U</w:t>
            </w:r>
            <w:r>
              <w:t>E power class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5992CDCF" w14:textId="32938C8C" w:rsidR="006F11A1" w:rsidRPr="00193C00" w:rsidDel="004A2A9C" w:rsidRDefault="006F11A1" w:rsidP="00FD02EE">
            <w:pPr>
              <w:spacing w:after="0"/>
            </w:pPr>
            <w:r>
              <w:rPr>
                <w:rFonts w:hint="eastAsia"/>
              </w:rPr>
              <w:t>2</w:t>
            </w:r>
            <w:r>
              <w:t>3dBm or 26dBm</w:t>
            </w:r>
          </w:p>
        </w:tc>
      </w:tr>
      <w:tr w:rsidR="000E1A26" w:rsidRPr="00193C00" w14:paraId="16C32FF0" w14:textId="77777777" w:rsidTr="00F974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4E524C" w14:textId="77777777" w:rsidR="000E1A26" w:rsidRPr="00193C00" w:rsidRDefault="000E1A26" w:rsidP="00FD02EE">
            <w:pPr>
              <w:spacing w:after="0"/>
            </w:pPr>
            <w:r w:rsidRPr="00193C00">
              <w:t>SCS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13B80C79" w14:textId="77777777" w:rsidR="000E1A26" w:rsidRPr="00193C00" w:rsidRDefault="000E1A26" w:rsidP="00FD02EE">
            <w:pPr>
              <w:spacing w:after="0"/>
            </w:pPr>
            <w:r w:rsidRPr="001119A6">
              <w:rPr>
                <w:highlight w:val="green"/>
              </w:rPr>
              <w:t>30 kHz</w:t>
            </w:r>
            <w:r w:rsidRPr="00193C00">
              <w:t xml:space="preserve"> </w:t>
            </w:r>
          </w:p>
        </w:tc>
      </w:tr>
      <w:tr w:rsidR="000E1A26" w:rsidRPr="00193C00" w14:paraId="07627FF1" w14:textId="77777777" w:rsidTr="00F974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12C395" w14:textId="77777777" w:rsidR="000E1A26" w:rsidRPr="00193C00" w:rsidRDefault="000E1A26" w:rsidP="00FD02EE">
            <w:pPr>
              <w:spacing w:after="0"/>
            </w:pPr>
            <w:r w:rsidRPr="00193C00">
              <w:t>Channel model</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3FE60A37" w14:textId="1FCCDA59" w:rsidR="000E1A26" w:rsidRPr="00193C00" w:rsidRDefault="000E1A26" w:rsidP="00FD02EE">
            <w:pPr>
              <w:spacing w:after="0"/>
            </w:pPr>
            <w:r w:rsidRPr="001119A6">
              <w:rPr>
                <w:highlight w:val="green"/>
              </w:rPr>
              <w:t>TDL-C 300ns for FR1 Urban (</w:t>
            </w:r>
            <w:r w:rsidR="00FE7525">
              <w:rPr>
                <w:rFonts w:hint="eastAsia"/>
                <w:highlight w:val="green"/>
              </w:rPr>
              <w:t>7</w:t>
            </w:r>
            <w:r w:rsidRPr="001119A6">
              <w:rPr>
                <w:highlight w:val="green"/>
              </w:rPr>
              <w:t>GHz)</w:t>
            </w:r>
          </w:p>
          <w:p w14:paraId="7722A6B6" w14:textId="77777777" w:rsidR="000E1A26" w:rsidRPr="00193C00" w:rsidRDefault="000E1A26" w:rsidP="00FD02EE">
            <w:pPr>
              <w:spacing w:after="0"/>
            </w:pPr>
            <w:r w:rsidRPr="00193C00">
              <w:rPr>
                <w:rFonts w:hint="eastAsia"/>
              </w:rPr>
              <w:t>C</w:t>
            </w:r>
            <w:r w:rsidRPr="00193C00">
              <w:t>DL</w:t>
            </w:r>
            <w:r>
              <w:t>-C</w:t>
            </w:r>
            <w:r w:rsidRPr="00193C00">
              <w:t xml:space="preserve"> </w:t>
            </w:r>
          </w:p>
        </w:tc>
      </w:tr>
      <w:tr w:rsidR="000E1A26" w:rsidRPr="00193C00" w14:paraId="03C163F2" w14:textId="77777777" w:rsidTr="00F974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D302B6" w14:textId="77777777" w:rsidR="000E1A26" w:rsidRPr="00193C00" w:rsidRDefault="000E1A26" w:rsidP="00FD02EE">
            <w:pPr>
              <w:spacing w:after="0"/>
            </w:pPr>
            <w:r w:rsidRPr="00193C00">
              <w:t>UE speed</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021BE8DF" w14:textId="77777777" w:rsidR="000E1A26" w:rsidRPr="00193C00" w:rsidRDefault="000E1A26" w:rsidP="00FD02EE">
            <w:pPr>
              <w:spacing w:after="0"/>
            </w:pPr>
            <w:r w:rsidRPr="007C43FA">
              <w:rPr>
                <w:highlight w:val="green"/>
              </w:rPr>
              <w:t>3km/h</w:t>
            </w:r>
            <w:r w:rsidRPr="007C43FA">
              <w:rPr>
                <w:rFonts w:hint="eastAsia"/>
                <w:highlight w:val="green"/>
              </w:rPr>
              <w:t>,</w:t>
            </w:r>
            <w:r>
              <w:t xml:space="preserve"> 30km/h,300km/h</w:t>
            </w:r>
          </w:p>
        </w:tc>
      </w:tr>
      <w:tr w:rsidR="000E1A26" w:rsidRPr="00193C00" w14:paraId="695C5978" w14:textId="77777777" w:rsidTr="00F974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23DF7C" w14:textId="77777777" w:rsidR="000E1A26" w:rsidRPr="00193C00" w:rsidRDefault="000E1A26" w:rsidP="00FD02EE">
            <w:pPr>
              <w:spacing w:after="0"/>
            </w:pPr>
            <w:r w:rsidRPr="00193C00">
              <w:t>Waveform</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544154BB" w14:textId="77777777" w:rsidR="000E1A26" w:rsidRPr="00193C00" w:rsidRDefault="000E1A26" w:rsidP="00FD02EE">
            <w:pPr>
              <w:spacing w:after="0"/>
            </w:pPr>
            <w:r w:rsidRPr="007C43FA">
              <w:rPr>
                <w:highlight w:val="green"/>
              </w:rPr>
              <w:t>DFT-s-OFDM</w:t>
            </w:r>
            <w:r>
              <w:rPr>
                <w:rFonts w:hint="eastAsia"/>
              </w:rPr>
              <w:t>,</w:t>
            </w:r>
            <w:r>
              <w:t xml:space="preserve"> </w:t>
            </w:r>
            <w:r w:rsidRPr="00193C00">
              <w:rPr>
                <w:rFonts w:hint="eastAsia"/>
              </w:rPr>
              <w:t>C</w:t>
            </w:r>
            <w:r w:rsidRPr="00193C00">
              <w:t>P-OFDM</w:t>
            </w:r>
          </w:p>
        </w:tc>
      </w:tr>
      <w:tr w:rsidR="000E1A26" w:rsidRPr="00193C00" w14:paraId="5A7F95A4" w14:textId="77777777" w:rsidTr="00F974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E13659" w14:textId="77777777" w:rsidR="000E1A26" w:rsidRPr="00193C00" w:rsidRDefault="000E1A26" w:rsidP="00FD02EE">
            <w:pPr>
              <w:spacing w:after="0"/>
            </w:pPr>
            <w:r w:rsidRPr="00193C00">
              <w:t>Modulation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58EEC16F" w14:textId="3D941C6C" w:rsidR="000E1A26" w:rsidRPr="00193C00" w:rsidRDefault="000E1A26" w:rsidP="00FD02EE">
            <w:pPr>
              <w:spacing w:after="0"/>
            </w:pPr>
            <w:r>
              <w:rPr>
                <w:highlight w:val="green"/>
              </w:rPr>
              <w:t>A</w:t>
            </w:r>
            <w:r w:rsidRPr="009C256E">
              <w:rPr>
                <w:highlight w:val="green"/>
              </w:rPr>
              <w:t>t least</w:t>
            </w:r>
            <w:r w:rsidR="00A543C5">
              <w:rPr>
                <w:rFonts w:hint="eastAsia"/>
                <w:highlight w:val="green"/>
              </w:rPr>
              <w:t xml:space="preserve"> </w:t>
            </w:r>
            <w:r w:rsidRPr="009C256E">
              <w:rPr>
                <w:highlight w:val="green"/>
              </w:rPr>
              <w:t>π/2-</w:t>
            </w:r>
            <w:r w:rsidRPr="009C256E">
              <w:rPr>
                <w:rFonts w:eastAsia="宋体" w:cs="Times New Roman"/>
                <w:kern w:val="0"/>
                <w:szCs w:val="24"/>
                <w:highlight w:val="green"/>
              </w:rPr>
              <w:t>BPSK</w:t>
            </w:r>
            <w:r w:rsidRPr="009C256E">
              <w:rPr>
                <w:rFonts w:hint="eastAsia"/>
                <w:highlight w:val="green"/>
              </w:rPr>
              <w:t>、</w:t>
            </w:r>
            <w:r w:rsidRPr="009C256E">
              <w:rPr>
                <w:highlight w:val="green"/>
              </w:rPr>
              <w:t>QP</w:t>
            </w:r>
            <w:r w:rsidRPr="007C43FA">
              <w:rPr>
                <w:highlight w:val="green"/>
              </w:rPr>
              <w:t>SK</w:t>
            </w:r>
          </w:p>
        </w:tc>
      </w:tr>
      <w:tr w:rsidR="000E1A26" w:rsidRPr="00193C00" w14:paraId="64EF500A" w14:textId="77777777" w:rsidTr="00F974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9C9801" w14:textId="77777777" w:rsidR="000E1A26" w:rsidRPr="00193C00" w:rsidRDefault="000E1A26" w:rsidP="00FD02EE">
            <w:pPr>
              <w:spacing w:after="0"/>
            </w:pPr>
            <w:r w:rsidRPr="00193C00">
              <w:t>Number of Tx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71805FFD" w14:textId="77777777" w:rsidR="000E1A26" w:rsidRPr="00193C00" w:rsidRDefault="000E1A26" w:rsidP="00FD02EE">
            <w:pPr>
              <w:spacing w:after="0"/>
            </w:pPr>
            <w:r w:rsidRPr="007C43FA">
              <w:rPr>
                <w:highlight w:val="green"/>
              </w:rPr>
              <w:t>1,</w:t>
            </w:r>
            <w:r w:rsidRPr="00193C00">
              <w:t>2</w:t>
            </w:r>
          </w:p>
        </w:tc>
      </w:tr>
      <w:tr w:rsidR="000E1A26" w:rsidRPr="00193C00" w14:paraId="159CE063" w14:textId="77777777" w:rsidTr="00F974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DE7576" w14:textId="77777777" w:rsidR="000E1A26" w:rsidRPr="00193C00" w:rsidRDefault="000E1A26" w:rsidP="00FD02EE">
            <w:pPr>
              <w:spacing w:after="0"/>
            </w:pPr>
            <w:r w:rsidRPr="00193C00">
              <w:t>Number of Rx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304D03F0" w14:textId="04F7D76A" w:rsidR="000E1A26" w:rsidRPr="00193C00" w:rsidRDefault="000E1A26" w:rsidP="00FD02EE">
            <w:pPr>
              <w:spacing w:after="0"/>
            </w:pPr>
            <w:r w:rsidRPr="006559A4">
              <w:rPr>
                <w:rFonts w:hint="eastAsia"/>
                <w:highlight w:val="green"/>
              </w:rPr>
              <w:t>8</w:t>
            </w:r>
            <w:r w:rsidRPr="00193C00">
              <w:t>/32</w:t>
            </w:r>
            <w:r>
              <w:t xml:space="preserve"> </w:t>
            </w:r>
            <w:r w:rsidRPr="00193C00">
              <w:t>(</w:t>
            </w:r>
            <w:r>
              <w:t xml:space="preserve">for </w:t>
            </w:r>
            <w:r w:rsidRPr="00193C00">
              <w:t>7G</w:t>
            </w:r>
            <w:r>
              <w:t>H</w:t>
            </w:r>
            <w:r>
              <w:rPr>
                <w:rFonts w:hint="eastAsia"/>
              </w:rPr>
              <w:t>z</w:t>
            </w:r>
            <w:r>
              <w:t xml:space="preserve"> </w:t>
            </w:r>
            <w:r>
              <w:rPr>
                <w:rFonts w:hint="eastAsia"/>
              </w:rPr>
              <w:t>band</w:t>
            </w:r>
            <w:r w:rsidRPr="00193C00">
              <w:t>)</w:t>
            </w:r>
          </w:p>
        </w:tc>
      </w:tr>
      <w:tr w:rsidR="000E1A26" w:rsidRPr="00193C00" w14:paraId="18E0470F" w14:textId="77777777" w:rsidTr="00F974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58F368" w14:textId="77777777" w:rsidR="000E1A26" w:rsidRPr="00193C00" w:rsidRDefault="000E1A26" w:rsidP="00FD02EE">
            <w:pPr>
              <w:spacing w:after="0"/>
            </w:pPr>
            <w:r w:rsidRPr="00193C00">
              <w:t>Number of DMRS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757EB485" w14:textId="77777777" w:rsidR="000E1A26" w:rsidRPr="00193C00" w:rsidRDefault="000E1A26" w:rsidP="00FD02EE">
            <w:pPr>
              <w:spacing w:after="0"/>
            </w:pPr>
            <w:r w:rsidRPr="00193C00">
              <w:t>2</w:t>
            </w:r>
          </w:p>
        </w:tc>
      </w:tr>
      <w:tr w:rsidR="000E1A26" w:rsidRPr="00193C00" w14:paraId="3696A51B" w14:textId="77777777" w:rsidTr="00F974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12BDEC" w14:textId="77777777" w:rsidR="000E1A26" w:rsidRPr="00193C00" w:rsidRDefault="000E1A26" w:rsidP="00FD02EE">
            <w:pPr>
              <w:spacing w:after="0"/>
            </w:pPr>
            <w:r w:rsidRPr="00193C00">
              <w:t>Number of PUSCH data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3D0CFEC5" w14:textId="77777777" w:rsidR="000E1A26" w:rsidRPr="00193C00" w:rsidRDefault="000E1A26" w:rsidP="00FD02EE">
            <w:pPr>
              <w:spacing w:after="0"/>
            </w:pPr>
            <w:r w:rsidRPr="00193C00">
              <w:t>12</w:t>
            </w:r>
          </w:p>
        </w:tc>
      </w:tr>
      <w:tr w:rsidR="000E1A26" w:rsidRPr="00193C00" w14:paraId="3FDE75D2" w14:textId="77777777" w:rsidTr="00F974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48D8F8" w14:textId="77777777" w:rsidR="000E1A26" w:rsidRPr="00193C00" w:rsidRDefault="000E1A26" w:rsidP="00FD02EE">
            <w:pPr>
              <w:spacing w:after="0"/>
            </w:pPr>
            <w:r w:rsidRPr="00193C00">
              <w:t>HARQ configuration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21B88BF8" w14:textId="77777777" w:rsidR="000E1A26" w:rsidRPr="00193C00" w:rsidRDefault="000E1A26" w:rsidP="00FD02EE">
            <w:pPr>
              <w:spacing w:after="0"/>
            </w:pPr>
            <w:r w:rsidRPr="00193C00">
              <w:t>No retransmissions</w:t>
            </w:r>
          </w:p>
        </w:tc>
      </w:tr>
      <w:tr w:rsidR="000E1A26" w:rsidRPr="00193C00" w14:paraId="49A2AEC9" w14:textId="77777777" w:rsidTr="00F974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5AD321" w14:textId="77777777" w:rsidR="000E1A26" w:rsidRPr="00193C00" w:rsidRDefault="000E1A26" w:rsidP="00FD02EE">
            <w:pPr>
              <w:spacing w:after="0"/>
            </w:pPr>
            <w:r w:rsidRPr="00193C00">
              <w:t>Frequency hopping</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3B626AA9" w14:textId="77777777" w:rsidR="000E1A26" w:rsidRPr="00193C00" w:rsidRDefault="000E1A26" w:rsidP="00FD02EE">
            <w:pPr>
              <w:spacing w:after="0"/>
            </w:pPr>
            <w:r w:rsidRPr="00193C00">
              <w:t>Disabled</w:t>
            </w:r>
          </w:p>
        </w:tc>
      </w:tr>
      <w:tr w:rsidR="000E1A26" w:rsidRPr="00193C00" w14:paraId="21FEE266" w14:textId="77777777" w:rsidTr="00F974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182340" w14:textId="77777777" w:rsidR="000E1A26" w:rsidRPr="00193C00" w:rsidRDefault="000E1A26" w:rsidP="00FD02EE">
            <w:pPr>
              <w:spacing w:after="0"/>
            </w:pPr>
            <w:r w:rsidRPr="00193C00">
              <w:t>Number of PRBs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160CF3A4" w14:textId="77777777" w:rsidR="000E1A26" w:rsidRPr="00210375" w:rsidRDefault="000E1A26" w:rsidP="00FD02EE">
            <w:pPr>
              <w:spacing w:after="0"/>
            </w:pPr>
            <w:r w:rsidRPr="00210375">
              <w:t xml:space="preserve">BLER </w:t>
            </w:r>
            <w:r w:rsidRPr="00210375">
              <w:rPr>
                <w:rFonts w:hint="eastAsia"/>
              </w:rPr>
              <w:t>evaluation</w:t>
            </w:r>
            <w:r w:rsidRPr="00210375">
              <w:t>:</w:t>
            </w:r>
          </w:p>
          <w:p w14:paraId="09EBA68F" w14:textId="77777777" w:rsidR="000E1A26" w:rsidRDefault="000E1A26" w:rsidP="00FD02EE">
            <w:pPr>
              <w:spacing w:after="0"/>
            </w:pPr>
            <w:r w:rsidRPr="00210375">
              <w:rPr>
                <w:rFonts w:hint="eastAsia"/>
              </w:rPr>
              <w:t>4</w:t>
            </w:r>
            <w:r w:rsidRPr="00210375">
              <w:t>0 PRBs</w:t>
            </w:r>
          </w:p>
          <w:p w14:paraId="27C3EA43" w14:textId="0F74798B" w:rsidR="000E1A26" w:rsidRPr="00193C00" w:rsidRDefault="000E1A26" w:rsidP="00FD02EE">
            <w:pPr>
              <w:spacing w:after="0"/>
            </w:pPr>
            <w:r>
              <w:rPr>
                <w:rFonts w:hint="eastAsia"/>
              </w:rPr>
              <w:t>M</w:t>
            </w:r>
            <w:r>
              <w:t xml:space="preserve">PR </w:t>
            </w:r>
            <w:r>
              <w:rPr>
                <w:rFonts w:hint="eastAsia"/>
              </w:rPr>
              <w:t>evaluation</w:t>
            </w:r>
            <w:r>
              <w:t xml:space="preserve">: </w:t>
            </w:r>
            <w:r w:rsidRPr="00193C00">
              <w:t>Edge_1RB</w:t>
            </w:r>
            <w:r>
              <w:rPr>
                <w:rFonts w:hint="eastAsia"/>
              </w:rPr>
              <w:t>/</w:t>
            </w:r>
            <w:r w:rsidRPr="00193C00">
              <w:t>Inner</w:t>
            </w:r>
            <w:r>
              <w:t xml:space="preserve"> </w:t>
            </w:r>
            <w:r w:rsidRPr="00193C00">
              <w:t>full</w:t>
            </w:r>
            <w:r>
              <w:rPr>
                <w:rFonts w:hint="eastAsia"/>
              </w:rPr>
              <w:t>/</w:t>
            </w:r>
            <w:r w:rsidRPr="00B85D8C">
              <w:t>Outer</w:t>
            </w:r>
            <w:r>
              <w:t xml:space="preserve"> </w:t>
            </w:r>
            <w:r w:rsidRPr="00B85D8C">
              <w:t>full</w:t>
            </w:r>
          </w:p>
        </w:tc>
      </w:tr>
      <w:tr w:rsidR="000E1A26" w:rsidRPr="00193C00" w14:paraId="1D57D84C" w14:textId="77777777" w:rsidTr="00F974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401AEA" w14:textId="77777777" w:rsidR="000E1A26" w:rsidRPr="00193C00" w:rsidRDefault="000E1A26" w:rsidP="00FD02EE">
            <w:pPr>
              <w:spacing w:after="0"/>
            </w:pPr>
            <w:r w:rsidRPr="00193C00">
              <w:t>MCS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18555984" w14:textId="2EAC2CAE" w:rsidR="000E1A26" w:rsidRPr="00193C00" w:rsidRDefault="000E1A26" w:rsidP="00FD02EE">
            <w:pPr>
              <w:spacing w:after="0"/>
            </w:pPr>
            <w:r w:rsidRPr="00193C00">
              <w:t>[</w:t>
            </w:r>
            <w:r w:rsidR="00816D56">
              <w:rPr>
                <w:rFonts w:hint="eastAsia"/>
              </w:rPr>
              <w:t>0,1,2,3,4]</w:t>
            </w:r>
          </w:p>
        </w:tc>
      </w:tr>
      <w:tr w:rsidR="000E1A26" w:rsidRPr="00193C00" w14:paraId="50B1230A" w14:textId="77777777" w:rsidTr="00084EE3">
        <w:trPr>
          <w:trHeight w:val="306"/>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11B00E" w14:textId="77777777" w:rsidR="000E1A26" w:rsidRPr="00193C00" w:rsidRDefault="000E1A26" w:rsidP="00F97477">
            <w:r w:rsidRPr="00193C00">
              <w:t>Extension factor [FDSS-SE] / sideband size [TR]</w:t>
            </w:r>
            <w:r w:rsidRPr="00193C00">
              <w:rPr>
                <w:rFonts w:hint="eastAsia"/>
              </w:rPr>
              <w:t>[</w:t>
            </w:r>
            <w:r w:rsidRPr="00193C00">
              <w:t>CFR-SE] (α)</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179BD7C3" w14:textId="77777777" w:rsidR="000E1A26" w:rsidRPr="00193C00" w:rsidRDefault="000E1A26" w:rsidP="00F97477">
            <w:r w:rsidRPr="00193C00">
              <w:t xml:space="preserve">[1/4] </w:t>
            </w:r>
            <w:r>
              <w:t>[1/2]</w:t>
            </w:r>
            <w:r w:rsidRPr="00193C00">
              <w:rPr>
                <w:rFonts w:hint="eastAsia"/>
              </w:rPr>
              <w:t>a</w:t>
            </w:r>
            <w:r w:rsidRPr="00193C00">
              <w:t>s starting point</w:t>
            </w:r>
          </w:p>
        </w:tc>
      </w:tr>
      <w:tr w:rsidR="000E1A26" w:rsidRPr="00193C00" w14:paraId="4F689335" w14:textId="77777777" w:rsidTr="00F974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9A103F" w14:textId="77777777" w:rsidR="000E1A26" w:rsidRPr="00193C00" w:rsidRDefault="000E1A26" w:rsidP="00F97477">
            <w:r w:rsidRPr="00193C00">
              <w:t>BLER</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4F6E2404" w14:textId="77777777" w:rsidR="000E1A26" w:rsidRPr="00193C00" w:rsidRDefault="000E1A26" w:rsidP="00F97477">
            <w:r w:rsidRPr="00193C00">
              <w:t>10%</w:t>
            </w:r>
          </w:p>
        </w:tc>
      </w:tr>
    </w:tbl>
    <w:p w14:paraId="4AB2CF57" w14:textId="77777777" w:rsidR="00B61BFC" w:rsidRDefault="00B61BFC" w:rsidP="00B61BFC"/>
    <w:p w14:paraId="34B7123D" w14:textId="3C2BC511" w:rsidR="00B61BFC" w:rsidRPr="00E91ABB" w:rsidRDefault="00143D6F" w:rsidP="00B61BFC">
      <w:pPr>
        <w:pStyle w:val="title2"/>
        <w:rPr>
          <w:rFonts w:eastAsiaTheme="minorEastAsia"/>
        </w:rPr>
      </w:pPr>
      <w:bookmarkStart w:id="25" w:name="_Hlk213225428"/>
      <w:r>
        <w:rPr>
          <w:rFonts w:eastAsiaTheme="minorEastAsia"/>
        </w:rPr>
        <w:t>P</w:t>
      </w:r>
      <w:r>
        <w:rPr>
          <w:rFonts w:eastAsiaTheme="minorEastAsia" w:hint="eastAsia"/>
        </w:rPr>
        <w:t>reliminary evaluation</w:t>
      </w:r>
      <w:r w:rsidR="004E433B">
        <w:rPr>
          <w:rFonts w:eastAsiaTheme="minorEastAsia" w:hint="eastAsia"/>
        </w:rPr>
        <w:t xml:space="preserve"> results</w:t>
      </w:r>
      <w:bookmarkEnd w:id="19"/>
    </w:p>
    <w:bookmarkEnd w:id="25"/>
    <w:p w14:paraId="50B0DC3B" w14:textId="7ABBC9BB" w:rsidR="0017768F" w:rsidRDefault="0017768F" w:rsidP="0017768F">
      <w:r>
        <w:t>To demonstrate the benefits of adjusted waveforms, end-to-end performance must be evaluated. This evaluation represents a trade-off between power domain gain and receiver performance. As noted earlier, metrics such as PAPR are key factors impacting</w:t>
      </w:r>
      <w:r>
        <w:rPr>
          <w:rFonts w:hint="eastAsia"/>
        </w:rPr>
        <w:t xml:space="preserve"> PA output power. Therefore, we first present the Complementary Cumulative Distribution Function</w:t>
      </w:r>
      <w:r>
        <w:t xml:space="preserve"> (CCDF)</w:t>
      </w:r>
      <w:r>
        <w:rPr>
          <w:rFonts w:hint="eastAsia"/>
        </w:rPr>
        <w:t xml:space="preserve"> of </w:t>
      </w:r>
      <w:r w:rsidR="00BE1B71">
        <w:rPr>
          <w:rFonts w:hint="eastAsia"/>
        </w:rPr>
        <w:t>PAPR</w:t>
      </w:r>
      <w:r>
        <w:rPr>
          <w:rFonts w:hint="eastAsia"/>
        </w:rPr>
        <w:t xml:space="preserve"> to illustrate the performance trends of different schemes.</w:t>
      </w:r>
      <w:r>
        <w:t xml:space="preserve"> The evaluated schemes include</w:t>
      </w:r>
    </w:p>
    <w:p w14:paraId="2BFDB301" w14:textId="77777777" w:rsidR="0017768F" w:rsidRDefault="0017768F" w:rsidP="00305EBA">
      <w:pPr>
        <w:pStyle w:val="a3"/>
        <w:numPr>
          <w:ilvl w:val="0"/>
          <w:numId w:val="11"/>
        </w:numPr>
        <w:ind w:firstLineChars="0"/>
      </w:pPr>
      <w:r>
        <w:rPr>
          <w:rFonts w:hint="eastAsia"/>
        </w:rPr>
        <w:t>R</w:t>
      </w:r>
      <w:r>
        <w:t>aw DFT-s-OFDM as baseline</w:t>
      </w:r>
    </w:p>
    <w:p w14:paraId="3EC8F299" w14:textId="77777777" w:rsidR="0017768F" w:rsidRDefault="0017768F" w:rsidP="00305EBA">
      <w:pPr>
        <w:pStyle w:val="a3"/>
        <w:numPr>
          <w:ilvl w:val="0"/>
          <w:numId w:val="11"/>
        </w:numPr>
        <w:ind w:firstLineChars="0"/>
      </w:pPr>
      <w:r>
        <w:rPr>
          <w:rFonts w:hint="eastAsia"/>
        </w:rPr>
        <w:t>D</w:t>
      </w:r>
      <w:r>
        <w:t>FT-s-OFDM + FDSS without SE</w:t>
      </w:r>
    </w:p>
    <w:p w14:paraId="3441979C" w14:textId="4766B8EF" w:rsidR="008D7C16" w:rsidRDefault="008D7C16" w:rsidP="00305EBA">
      <w:pPr>
        <w:pStyle w:val="a3"/>
        <w:numPr>
          <w:ilvl w:val="0"/>
          <w:numId w:val="11"/>
        </w:numPr>
        <w:ind w:firstLineChars="0"/>
      </w:pPr>
      <w:r>
        <w:rPr>
          <w:rFonts w:hint="eastAsia"/>
        </w:rPr>
        <w:t>DFT-s-OFDM + CFR without SE</w:t>
      </w:r>
    </w:p>
    <w:p w14:paraId="3E0FAB21" w14:textId="77777777" w:rsidR="0017768F" w:rsidRDefault="0017768F" w:rsidP="00305EBA">
      <w:pPr>
        <w:pStyle w:val="a3"/>
        <w:numPr>
          <w:ilvl w:val="0"/>
          <w:numId w:val="11"/>
        </w:numPr>
        <w:ind w:firstLineChars="0"/>
      </w:pPr>
      <w:r>
        <w:rPr>
          <w:rFonts w:hint="eastAsia"/>
        </w:rPr>
        <w:t>D</w:t>
      </w:r>
      <w:r>
        <w:t>FT-s-OFDM + CFR-SE</w:t>
      </w:r>
    </w:p>
    <w:p w14:paraId="7A24D8C4" w14:textId="77777777" w:rsidR="0017768F" w:rsidRDefault="0017768F" w:rsidP="00305EBA">
      <w:pPr>
        <w:pStyle w:val="a3"/>
        <w:numPr>
          <w:ilvl w:val="0"/>
          <w:numId w:val="11"/>
        </w:numPr>
        <w:ind w:firstLineChars="0"/>
      </w:pPr>
      <w:r>
        <w:rPr>
          <w:rFonts w:hint="eastAsia"/>
        </w:rPr>
        <w:t>D</w:t>
      </w:r>
      <w:r>
        <w:t>FT-s-OFDM + FDSS-SE</w:t>
      </w:r>
    </w:p>
    <w:p w14:paraId="764987BA" w14:textId="45F39EF8" w:rsidR="0017768F" w:rsidRDefault="0017768F" w:rsidP="00305EBA">
      <w:pPr>
        <w:pStyle w:val="a3"/>
        <w:numPr>
          <w:ilvl w:val="0"/>
          <w:numId w:val="11"/>
        </w:numPr>
        <w:ind w:firstLineChars="0"/>
      </w:pPr>
      <w:r>
        <w:rPr>
          <w:rFonts w:hint="eastAsia"/>
        </w:rPr>
        <w:t>D</w:t>
      </w:r>
      <w:r>
        <w:t>FT-s-OFDM + TR</w:t>
      </w:r>
      <w:bookmarkStart w:id="26" w:name="_Hlk205457969"/>
    </w:p>
    <w:p w14:paraId="7E588AE6" w14:textId="77517BC6" w:rsidR="002D4339" w:rsidRDefault="002D4339" w:rsidP="002D4339">
      <w:r>
        <w:fldChar w:fldCharType="begin"/>
      </w:r>
      <w:r>
        <w:instrText xml:space="preserve"> REF _Ref206060622 \r \h </w:instrText>
      </w:r>
      <w:r>
        <w:fldChar w:fldCharType="separate"/>
      </w:r>
      <w:r w:rsidR="00881DD2">
        <w:t>Figure 3</w:t>
      </w:r>
      <w:r>
        <w:fldChar w:fldCharType="end"/>
      </w:r>
      <w:r>
        <w:t xml:space="preserve"> presents the CCDFs of PAPR for π/2-BPSK</w:t>
      </w:r>
      <w:r w:rsidR="00262635">
        <w:rPr>
          <w:rFonts w:hint="eastAsia"/>
        </w:rPr>
        <w:t xml:space="preserve"> and QPSK</w:t>
      </w:r>
      <w:r>
        <w:t xml:space="preserve">. A larger PAPR reduction gain is observed for FDSS, FDSS-SE, </w:t>
      </w:r>
      <w:r w:rsidR="00AD0486">
        <w:rPr>
          <w:rFonts w:hint="eastAsia"/>
        </w:rPr>
        <w:t xml:space="preserve">CFR </w:t>
      </w:r>
      <w:r>
        <w:t>and CFR-SE. Among these, CFR-SE achieves the best performance with a PAPR less than 1 dB</w:t>
      </w:r>
      <w:r w:rsidR="00DB2511">
        <w:rPr>
          <w:rFonts w:hint="eastAsia"/>
        </w:rPr>
        <w:t xml:space="preserve"> for </w:t>
      </w:r>
      <w:r w:rsidR="00DB2511">
        <w:t>π/2-BPSK</w:t>
      </w:r>
      <w:r>
        <w:t xml:space="preserve">. </w:t>
      </w:r>
      <w:r w:rsidR="00590F6A">
        <w:rPr>
          <w:rFonts w:hint="eastAsia"/>
        </w:rPr>
        <w:t xml:space="preserve">For </w:t>
      </w:r>
      <w:r w:rsidR="00590F6A">
        <w:t xml:space="preserve">QPSK, </w:t>
      </w:r>
      <w:r w:rsidR="00590F6A">
        <w:rPr>
          <w:rFonts w:hint="eastAsia"/>
        </w:rPr>
        <w:t xml:space="preserve">CFR-SE also outperforms other schemes in terms of PAPR. Compared to FDSS-SE, CFR-SE achieves a further PAPR reduction of 1.2 </w:t>
      </w:r>
      <w:r w:rsidR="00FF6B96">
        <w:t>dB</w:t>
      </w:r>
      <w:r w:rsidR="00FF6B96">
        <w:rPr>
          <w:rFonts w:hint="eastAsia"/>
        </w:rPr>
        <w:t>.</w:t>
      </w:r>
      <w:r w:rsidR="00590F6A">
        <w:rPr>
          <w:rFonts w:hint="eastAsia"/>
        </w:rPr>
        <w:t xml:space="preserve"> Compared to transparent FDSS, CFR-SE provides an additional 2.0 dB PAPR reduction.</w:t>
      </w:r>
    </w:p>
    <w:p w14:paraId="25D5A4B3" w14:textId="02F7CBD5" w:rsidR="002D4339" w:rsidRDefault="002D4339" w:rsidP="002D4339">
      <w:pPr>
        <w:pStyle w:val="bullet1"/>
        <w:numPr>
          <w:ilvl w:val="0"/>
          <w:numId w:val="0"/>
        </w:numPr>
        <w:ind w:left="420" w:hanging="420"/>
        <w:jc w:val="center"/>
      </w:pPr>
      <w:r>
        <w:rPr>
          <w:noProof/>
        </w:rPr>
        <w:drawing>
          <wp:inline distT="0" distB="0" distL="0" distR="0" wp14:anchorId="0EFBC636" wp14:editId="6BEFB365">
            <wp:extent cx="2731348" cy="2124790"/>
            <wp:effectExtent l="0" t="0" r="0" b="0"/>
            <wp:docPr id="6" name="图片 5">
              <a:extLst xmlns:a="http://schemas.openxmlformats.org/drawingml/2006/main">
                <a:ext uri="{FF2B5EF4-FFF2-40B4-BE49-F238E27FC236}">
                  <a16:creationId xmlns:a16="http://schemas.microsoft.com/office/drawing/2014/main" id="{54BE5803-65E4-B751-5A45-134E0E7153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54BE5803-65E4-B751-5A45-134E0E7153B2}"/>
                        </a:ext>
                      </a:extLst>
                    </pic:cNvPr>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38912" cy="2130674"/>
                    </a:xfrm>
                    <a:prstGeom prst="rect">
                      <a:avLst/>
                    </a:prstGeom>
                    <a:noFill/>
                    <a:ln>
                      <a:noFill/>
                    </a:ln>
                  </pic:spPr>
                </pic:pic>
              </a:graphicData>
            </a:graphic>
          </wp:inline>
        </w:drawing>
      </w:r>
      <w:r w:rsidR="00262635" w:rsidRPr="002572B5">
        <w:rPr>
          <w:noProof/>
        </w:rPr>
        <w:drawing>
          <wp:inline distT="0" distB="0" distL="0" distR="0" wp14:anchorId="77535756" wp14:editId="534A6E7B">
            <wp:extent cx="2760980" cy="2105141"/>
            <wp:effectExtent l="0" t="0" r="0" b="9525"/>
            <wp:docPr id="5" name="图片 4">
              <a:extLst xmlns:a="http://schemas.openxmlformats.org/drawingml/2006/main">
                <a:ext uri="{FF2B5EF4-FFF2-40B4-BE49-F238E27FC236}">
                  <a16:creationId xmlns:a16="http://schemas.microsoft.com/office/drawing/2014/main" id="{66E1CADE-E441-20AE-70D5-CEAEA980D7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66E1CADE-E441-20AE-70D5-CEAEA980D72D}"/>
                        </a:ext>
                      </a:extLst>
                    </pic:cNvPr>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4300" cy="2122922"/>
                    </a:xfrm>
                    <a:prstGeom prst="rect">
                      <a:avLst/>
                    </a:prstGeom>
                    <a:noFill/>
                    <a:ln>
                      <a:noFill/>
                    </a:ln>
                  </pic:spPr>
                </pic:pic>
              </a:graphicData>
            </a:graphic>
          </wp:inline>
        </w:drawing>
      </w:r>
    </w:p>
    <w:p w14:paraId="2C4A93F8" w14:textId="28CFB2B1" w:rsidR="000C189E" w:rsidRDefault="002D4339" w:rsidP="00F42100">
      <w:pPr>
        <w:pStyle w:val="figure"/>
      </w:pPr>
      <w:bookmarkStart w:id="27" w:name="_Ref206060622"/>
      <w:r>
        <w:rPr>
          <w:lang w:eastAsia="zh-CN"/>
        </w:rPr>
        <w:lastRenderedPageBreak/>
        <w:t xml:space="preserve">CCDF of </w:t>
      </w:r>
      <w:r>
        <w:rPr>
          <w:rFonts w:hint="eastAsia"/>
          <w:lang w:eastAsia="zh-CN"/>
        </w:rPr>
        <w:t>P</w:t>
      </w:r>
      <w:r>
        <w:rPr>
          <w:lang w:eastAsia="zh-CN"/>
        </w:rPr>
        <w:t xml:space="preserve">APR </w:t>
      </w:r>
      <w:r>
        <w:rPr>
          <w:rFonts w:hint="eastAsia"/>
          <w:lang w:eastAsia="zh-CN"/>
        </w:rPr>
        <w:t>for</w:t>
      </w:r>
      <w:r>
        <w:rPr>
          <w:lang w:eastAsia="zh-CN"/>
        </w:rPr>
        <w:t xml:space="preserve"> </w:t>
      </w:r>
      <w:r>
        <w:t>π/2</w:t>
      </w:r>
      <w:r>
        <w:rPr>
          <w:lang w:eastAsia="zh-CN"/>
        </w:rPr>
        <w:t>-BPSK</w:t>
      </w:r>
      <w:bookmarkEnd w:id="27"/>
      <w:r w:rsidR="003415AE">
        <w:rPr>
          <w:rFonts w:hint="eastAsia"/>
          <w:lang w:eastAsia="zh-CN"/>
        </w:rPr>
        <w:t xml:space="preserve"> and QPSK</w:t>
      </w:r>
      <w:bookmarkStart w:id="28" w:name="OLE_LINK5"/>
      <w:bookmarkStart w:id="29" w:name="OLE_LINK6"/>
      <w:bookmarkEnd w:id="26"/>
    </w:p>
    <w:p w14:paraId="412B6FD8" w14:textId="66C4087C" w:rsidR="0017768F" w:rsidRDefault="00542033" w:rsidP="000C189E">
      <w:r w:rsidRPr="00542033">
        <w:t>As shown in</w:t>
      </w:r>
      <w:r w:rsidR="00763E21">
        <w:rPr>
          <w:rFonts w:hint="eastAsia"/>
        </w:rPr>
        <w:t xml:space="preserve"> </w:t>
      </w:r>
      <w:r w:rsidR="00763E21">
        <w:fldChar w:fldCharType="begin"/>
      </w:r>
      <w:r w:rsidR="00763E21">
        <w:instrText xml:space="preserve"> </w:instrText>
      </w:r>
      <w:r w:rsidR="00763E21">
        <w:rPr>
          <w:rFonts w:hint="eastAsia"/>
        </w:rPr>
        <w:instrText>REF _Ref209549629 \r \h</w:instrText>
      </w:r>
      <w:r w:rsidR="00763E21">
        <w:instrText xml:space="preserve"> </w:instrText>
      </w:r>
      <w:r w:rsidR="00763E21">
        <w:fldChar w:fldCharType="separate"/>
      </w:r>
      <w:r w:rsidR="00881DD2">
        <w:t>Figure 4</w:t>
      </w:r>
      <w:r w:rsidR="00763E21">
        <w:fldChar w:fldCharType="end"/>
      </w:r>
      <w:r w:rsidRPr="00542033">
        <w:t xml:space="preserve">, the net gain (calculated as MPR gain minus SNR loss at BLER=0.1) for π/2-BPSK is evaluated. Compared to the baseline of raw DFT-S-OFDM, transparent FDSS yields a net gain of 0.8 dB for both MCS0 and MCS1. Another transparent solution, CFR, achieves a net gain of 1.0 dB. The CFR-SE solution provides an additional 0.5 dB gain over transparent CFR for MCS0. In contrast, FDSS-SE shows no net benefit for π/2-BPSK compared to its transparent </w:t>
      </w:r>
      <w:r w:rsidR="00F239EE">
        <w:rPr>
          <w:rFonts w:hint="eastAsia"/>
        </w:rPr>
        <w:t>version</w:t>
      </w:r>
      <w:r w:rsidRPr="00542033">
        <w:t xml:space="preserve">, due to a marginal </w:t>
      </w:r>
      <w:r>
        <w:rPr>
          <w:rFonts w:hint="eastAsia"/>
        </w:rPr>
        <w:t xml:space="preserve">or even negative </w:t>
      </w:r>
      <w:r w:rsidRPr="00542033">
        <w:t>MPR gain. The TR solution exhibits a similar situation.</w:t>
      </w:r>
    </w:p>
    <w:p w14:paraId="6A313256" w14:textId="46BEEC99" w:rsidR="00EB5EBF" w:rsidRDefault="00937871" w:rsidP="00937871">
      <w:pPr>
        <w:jc w:val="center"/>
      </w:pPr>
      <w:r>
        <w:rPr>
          <w:noProof/>
        </w:rPr>
        <w:drawing>
          <wp:inline distT="0" distB="0" distL="0" distR="0" wp14:anchorId="258783A6" wp14:editId="312860E4">
            <wp:extent cx="4274820" cy="2315688"/>
            <wp:effectExtent l="0" t="0" r="11430" b="8890"/>
            <wp:docPr id="22" name="图表 22">
              <a:extLst xmlns:a="http://schemas.openxmlformats.org/drawingml/2006/main">
                <a:ext uri="{FF2B5EF4-FFF2-40B4-BE49-F238E27FC236}">
                  <a16:creationId xmlns:a16="http://schemas.microsoft.com/office/drawing/2014/main" id="{EC31CC32-C5DE-D175-1C69-39610F1AF62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A6E9B45" w14:textId="5AEE332B" w:rsidR="0017768F" w:rsidRDefault="000F7DFE" w:rsidP="0017768F">
      <w:pPr>
        <w:pStyle w:val="figure"/>
        <w:rPr>
          <w:lang w:eastAsia="zh-CN"/>
        </w:rPr>
      </w:pPr>
      <w:bookmarkStart w:id="30" w:name="_Ref209549629"/>
      <w:r>
        <w:rPr>
          <w:lang w:eastAsia="zh-CN"/>
        </w:rPr>
        <w:t>N</w:t>
      </w:r>
      <w:r>
        <w:rPr>
          <w:rFonts w:hint="eastAsia"/>
          <w:lang w:eastAsia="zh-CN"/>
        </w:rPr>
        <w:t>et</w:t>
      </w:r>
      <w:r>
        <w:t xml:space="preserve"> </w:t>
      </w:r>
      <w:r>
        <w:rPr>
          <w:rFonts w:hint="eastAsia"/>
          <w:lang w:eastAsia="zh-CN"/>
        </w:rPr>
        <w:t>gain</w:t>
      </w:r>
      <w:r>
        <w:t xml:space="preserve"> </w:t>
      </w:r>
      <w:r>
        <w:rPr>
          <w:rFonts w:hint="eastAsia"/>
          <w:lang w:eastAsia="zh-CN"/>
        </w:rPr>
        <w:t>of</w:t>
      </w:r>
      <w:r>
        <w:rPr>
          <w:lang w:eastAsia="zh-CN"/>
        </w:rPr>
        <w:t xml:space="preserve"> </w:t>
      </w:r>
      <w:r>
        <w:rPr>
          <w:rFonts w:hint="eastAsia"/>
          <w:lang w:eastAsia="zh-CN"/>
        </w:rPr>
        <w:t>different</w:t>
      </w:r>
      <w:r>
        <w:rPr>
          <w:lang w:eastAsia="zh-CN"/>
        </w:rPr>
        <w:t xml:space="preserve"> </w:t>
      </w:r>
      <w:r>
        <w:rPr>
          <w:rFonts w:hint="eastAsia"/>
          <w:lang w:eastAsia="zh-CN"/>
        </w:rPr>
        <w:t>techniques</w:t>
      </w:r>
      <w:bookmarkEnd w:id="30"/>
      <w:r w:rsidR="00763E21">
        <w:rPr>
          <w:rFonts w:hint="eastAsia"/>
          <w:lang w:eastAsia="zh-CN"/>
        </w:rPr>
        <w:t xml:space="preserve"> for </w:t>
      </w:r>
      <w:r w:rsidR="00EC0112">
        <w:t>π/2-BPSK</w:t>
      </w:r>
    </w:p>
    <w:p w14:paraId="323E783F" w14:textId="4CFBA88E" w:rsidR="000344E4" w:rsidRPr="00912971" w:rsidRDefault="00D831A6" w:rsidP="000344E4">
      <w:bookmarkStart w:id="31" w:name="OLE_LINK12"/>
      <w:r w:rsidRPr="00D831A6">
        <w:t>An evaluation of net gain for QPSK across different waveform enhancements is provided in Figure 7. The CFR-SE solution demonstrates superior performance, securing an additional 1 dB net gain relative to transparent CFR. This result is primarily driven by s</w:t>
      </w:r>
      <w:r w:rsidRPr="00D831A6">
        <w:rPr>
          <w:rFonts w:hint="eastAsia"/>
        </w:rPr>
        <w:t>ignificant MPR gain</w:t>
      </w:r>
      <w:r>
        <w:rPr>
          <w:rFonts w:hint="eastAsia"/>
        </w:rPr>
        <w:t xml:space="preserve">, </w:t>
      </w:r>
      <w:r w:rsidRPr="00D831A6">
        <w:rPr>
          <w:rFonts w:hint="eastAsia"/>
        </w:rPr>
        <w:t>a consequence of low PAPR and OOB</w:t>
      </w:r>
      <w:r>
        <w:rPr>
          <w:rFonts w:hint="eastAsia"/>
        </w:rPr>
        <w:t xml:space="preserve">E, </w:t>
      </w:r>
      <w:r w:rsidRPr="00D831A6">
        <w:rPr>
          <w:rFonts w:hint="eastAsia"/>
        </w:rPr>
        <w:t>that effectively compensate for a minor BLER performance penalty. Conversely, FDSS-SE shows limited improvement, with only</w:t>
      </w:r>
      <w:r>
        <w:rPr>
          <w:rFonts w:hint="eastAsia"/>
        </w:rPr>
        <w:t xml:space="preserve"> about</w:t>
      </w:r>
      <w:r w:rsidRPr="00D831A6">
        <w:rPr>
          <w:rFonts w:hint="eastAsia"/>
        </w:rPr>
        <w:t xml:space="preserve"> 0.5 dB gain over transparent CFR; for MCS3 and MCS4, the benefits are offset</w:t>
      </w:r>
      <w:r w:rsidRPr="00D831A6">
        <w:t xml:space="preserve">, resulting in a net gain lower than the transparent solution. The TR solution exhibits better performance than FDSS-SE at MCS0, but its net gain declines as the code rate increases due to </w:t>
      </w:r>
      <w:r w:rsidR="00E600CA">
        <w:t>larger</w:t>
      </w:r>
      <w:r w:rsidRPr="00D831A6">
        <w:t xml:space="preserve"> BLER performance loss.</w:t>
      </w:r>
    </w:p>
    <w:bookmarkEnd w:id="28"/>
    <w:bookmarkEnd w:id="29"/>
    <w:bookmarkEnd w:id="31"/>
    <w:p w14:paraId="40476BD3" w14:textId="77FE075D" w:rsidR="0017768F" w:rsidRDefault="00912971" w:rsidP="0017768F">
      <w:pPr>
        <w:jc w:val="center"/>
      </w:pPr>
      <w:r>
        <w:rPr>
          <w:noProof/>
        </w:rPr>
        <w:drawing>
          <wp:inline distT="0" distB="0" distL="0" distR="0" wp14:anchorId="676D6CE6" wp14:editId="68194FD2">
            <wp:extent cx="4572000" cy="2743200"/>
            <wp:effectExtent l="0" t="0" r="0" b="0"/>
            <wp:docPr id="1" name="图表 1">
              <a:extLst xmlns:a="http://schemas.openxmlformats.org/drawingml/2006/main">
                <a:ext uri="{FF2B5EF4-FFF2-40B4-BE49-F238E27FC236}">
                  <a16:creationId xmlns:a16="http://schemas.microsoft.com/office/drawing/2014/main" id="{32EEE45B-BD0C-A446-0597-28D884A82EA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BD404CA" w14:textId="064A94E9" w:rsidR="0017768F" w:rsidRDefault="0017768F" w:rsidP="00C9172B">
      <w:pPr>
        <w:pStyle w:val="figure"/>
        <w:rPr>
          <w:lang w:eastAsia="zh-CN"/>
        </w:rPr>
      </w:pPr>
      <w:bookmarkStart w:id="32" w:name="_Ref206063772"/>
      <w:r>
        <w:rPr>
          <w:lang w:eastAsia="zh-CN"/>
        </w:rPr>
        <w:t>N</w:t>
      </w:r>
      <w:r>
        <w:rPr>
          <w:rFonts w:hint="eastAsia"/>
          <w:lang w:eastAsia="zh-CN"/>
        </w:rPr>
        <w:t>et</w:t>
      </w:r>
      <w:r>
        <w:t xml:space="preserve"> </w:t>
      </w:r>
      <w:r>
        <w:rPr>
          <w:rFonts w:hint="eastAsia"/>
          <w:lang w:eastAsia="zh-CN"/>
        </w:rPr>
        <w:t>gain</w:t>
      </w:r>
      <w:r>
        <w:t xml:space="preserve"> </w:t>
      </w:r>
      <w:r>
        <w:rPr>
          <w:rFonts w:hint="eastAsia"/>
          <w:lang w:eastAsia="zh-CN"/>
        </w:rPr>
        <w:t>of</w:t>
      </w:r>
      <w:r>
        <w:rPr>
          <w:lang w:eastAsia="zh-CN"/>
        </w:rPr>
        <w:t xml:space="preserve"> </w:t>
      </w:r>
      <w:r>
        <w:rPr>
          <w:rFonts w:hint="eastAsia"/>
          <w:lang w:eastAsia="zh-CN"/>
        </w:rPr>
        <w:t>different</w:t>
      </w:r>
      <w:r>
        <w:rPr>
          <w:lang w:eastAsia="zh-CN"/>
        </w:rPr>
        <w:t xml:space="preserve"> </w:t>
      </w:r>
      <w:r>
        <w:rPr>
          <w:rFonts w:hint="eastAsia"/>
          <w:lang w:eastAsia="zh-CN"/>
        </w:rPr>
        <w:t>techniques</w:t>
      </w:r>
      <w:bookmarkEnd w:id="32"/>
      <w:r w:rsidR="00C368CF">
        <w:rPr>
          <w:rFonts w:hint="eastAsia"/>
          <w:lang w:eastAsia="zh-CN"/>
        </w:rPr>
        <w:t xml:space="preserve"> for QPSK</w:t>
      </w:r>
      <w:r w:rsidR="004C71F5">
        <w:rPr>
          <w:rFonts w:hint="eastAsia"/>
          <w:lang w:eastAsia="zh-CN"/>
        </w:rPr>
        <w:t>, RB start 0, RB number 40</w:t>
      </w:r>
      <w:r w:rsidR="00EB47D2">
        <w:rPr>
          <w:rFonts w:hint="eastAsia"/>
          <w:lang w:eastAsia="zh-CN"/>
        </w:rPr>
        <w:t xml:space="preserve"> </w:t>
      </w:r>
    </w:p>
    <w:p w14:paraId="5BA91487" w14:textId="3BFFEE23" w:rsidR="00420485" w:rsidRDefault="00BD7638" w:rsidP="0087075D">
      <w:pPr>
        <w:pStyle w:val="observation"/>
        <w:ind w:left="1418" w:hanging="1418"/>
        <w:rPr>
          <w:lang w:eastAsia="zh-CN"/>
        </w:rPr>
      </w:pPr>
      <w:bookmarkStart w:id="33" w:name="_Hlk213175710"/>
      <w:r>
        <w:rPr>
          <w:rFonts w:hint="eastAsia"/>
          <w:lang w:eastAsia="zh-CN"/>
        </w:rPr>
        <w:t>C</w:t>
      </w:r>
      <w:r w:rsidR="0017768F">
        <w:rPr>
          <w:lang w:eastAsia="zh-CN"/>
        </w:rPr>
        <w:t xml:space="preserve">onsiderable </w:t>
      </w:r>
      <w:r w:rsidR="0017768F">
        <w:rPr>
          <w:rFonts w:hint="eastAsia"/>
          <w:lang w:eastAsia="zh-CN"/>
        </w:rPr>
        <w:t>net</w:t>
      </w:r>
      <w:r w:rsidR="0017768F">
        <w:rPr>
          <w:lang w:eastAsia="zh-CN"/>
        </w:rPr>
        <w:t xml:space="preserve"> </w:t>
      </w:r>
      <w:r w:rsidR="0017768F">
        <w:rPr>
          <w:rFonts w:hint="eastAsia"/>
          <w:lang w:eastAsia="zh-CN"/>
        </w:rPr>
        <w:t>gain</w:t>
      </w:r>
      <w:r w:rsidR="0017768F">
        <w:rPr>
          <w:lang w:eastAsia="zh-CN"/>
        </w:rPr>
        <w:t xml:space="preserve"> </w:t>
      </w:r>
      <w:r w:rsidR="0017768F">
        <w:rPr>
          <w:rFonts w:hint="eastAsia"/>
          <w:lang w:eastAsia="zh-CN"/>
        </w:rPr>
        <w:t>can</w:t>
      </w:r>
      <w:r w:rsidR="0017768F">
        <w:rPr>
          <w:lang w:eastAsia="zh-CN"/>
        </w:rPr>
        <w:t xml:space="preserve"> </w:t>
      </w:r>
      <w:r w:rsidR="0017768F">
        <w:rPr>
          <w:rFonts w:hint="eastAsia"/>
          <w:lang w:eastAsia="zh-CN"/>
        </w:rPr>
        <w:t>be</w:t>
      </w:r>
      <w:r w:rsidR="0017768F">
        <w:rPr>
          <w:lang w:eastAsia="zh-CN"/>
        </w:rPr>
        <w:t xml:space="preserve"> </w:t>
      </w:r>
      <w:r w:rsidR="0017768F">
        <w:rPr>
          <w:rFonts w:hint="eastAsia"/>
          <w:lang w:eastAsia="zh-CN"/>
        </w:rPr>
        <w:t>achieved</w:t>
      </w:r>
      <w:r w:rsidR="0017768F">
        <w:rPr>
          <w:lang w:eastAsia="zh-CN"/>
        </w:rPr>
        <w:t xml:space="preserve"> </w:t>
      </w:r>
      <w:r w:rsidR="0017768F">
        <w:rPr>
          <w:rFonts w:hint="eastAsia"/>
          <w:lang w:eastAsia="zh-CN"/>
        </w:rPr>
        <w:t>for</w:t>
      </w:r>
      <w:r w:rsidR="0017768F">
        <w:rPr>
          <w:lang w:eastAsia="zh-CN"/>
        </w:rPr>
        <w:t xml:space="preserve"> CFR-SE</w:t>
      </w:r>
      <w:r w:rsidR="0017768F">
        <w:rPr>
          <w:rFonts w:hint="eastAsia"/>
          <w:lang w:eastAsia="zh-CN"/>
        </w:rPr>
        <w:t>:</w:t>
      </w:r>
      <w:r>
        <w:rPr>
          <w:rFonts w:hint="eastAsia"/>
          <w:lang w:eastAsia="zh-CN"/>
        </w:rPr>
        <w:t xml:space="preserve"> for </w:t>
      </w:r>
      <w:r w:rsidR="00D55E77">
        <w:rPr>
          <w:lang w:eastAsia="zh-CN"/>
        </w:rPr>
        <w:t>QPSK, &gt;</w:t>
      </w:r>
      <w:r w:rsidR="0017768F">
        <w:rPr>
          <w:lang w:eastAsia="zh-CN"/>
        </w:rPr>
        <w:t xml:space="preserve"> </w:t>
      </w:r>
      <w:r w:rsidR="00F4696F">
        <w:rPr>
          <w:rFonts w:hint="eastAsia"/>
          <w:lang w:eastAsia="zh-CN"/>
        </w:rPr>
        <w:t>1</w:t>
      </w:r>
      <w:r w:rsidR="00BD440F">
        <w:rPr>
          <w:rFonts w:hint="eastAsia"/>
          <w:lang w:eastAsia="zh-CN"/>
        </w:rPr>
        <w:t>.5</w:t>
      </w:r>
      <w:r w:rsidR="0017768F">
        <w:rPr>
          <w:lang w:eastAsia="zh-CN"/>
        </w:rPr>
        <w:t>dB</w:t>
      </w:r>
      <w:r w:rsidR="00F4696F">
        <w:rPr>
          <w:rFonts w:hint="eastAsia"/>
          <w:lang w:eastAsia="zh-CN"/>
        </w:rPr>
        <w:t xml:space="preserve"> </w:t>
      </w:r>
      <w:bookmarkStart w:id="34" w:name="OLE_LINK13"/>
      <w:r w:rsidR="0017768F">
        <w:rPr>
          <w:lang w:eastAsia="zh-CN"/>
        </w:rPr>
        <w:t>compared with DFT-s-OFDM</w:t>
      </w:r>
      <w:r w:rsidR="00F4696F">
        <w:rPr>
          <w:rFonts w:hint="eastAsia"/>
          <w:lang w:eastAsia="zh-CN"/>
        </w:rPr>
        <w:t>, ~</w:t>
      </w:r>
      <w:r w:rsidR="00BD440F">
        <w:rPr>
          <w:rFonts w:hint="eastAsia"/>
          <w:lang w:eastAsia="zh-CN"/>
        </w:rPr>
        <w:t>1</w:t>
      </w:r>
      <w:r w:rsidR="00F4696F">
        <w:rPr>
          <w:rFonts w:hint="eastAsia"/>
          <w:lang w:eastAsia="zh-CN"/>
        </w:rPr>
        <w:t xml:space="preserve">dB </w:t>
      </w:r>
      <w:r w:rsidR="00BD440F">
        <w:rPr>
          <w:rFonts w:hint="eastAsia"/>
          <w:lang w:eastAsia="zh-CN"/>
        </w:rPr>
        <w:t xml:space="preserve">gain </w:t>
      </w:r>
      <w:r w:rsidR="00F4696F">
        <w:rPr>
          <w:rFonts w:hint="eastAsia"/>
          <w:lang w:eastAsia="zh-CN"/>
        </w:rPr>
        <w:t xml:space="preserve">compared </w:t>
      </w:r>
      <w:r w:rsidR="00BD440F">
        <w:rPr>
          <w:rFonts w:hint="eastAsia"/>
          <w:lang w:eastAsia="zh-CN"/>
        </w:rPr>
        <w:t xml:space="preserve">with transparent </w:t>
      </w:r>
      <w:r w:rsidR="00B25906">
        <w:rPr>
          <w:rFonts w:hint="eastAsia"/>
          <w:lang w:eastAsia="zh-CN"/>
        </w:rPr>
        <w:t>CFR</w:t>
      </w:r>
      <w:r>
        <w:rPr>
          <w:rFonts w:hint="eastAsia"/>
          <w:lang w:eastAsia="zh-CN"/>
        </w:rPr>
        <w:t>;</w:t>
      </w:r>
      <w:bookmarkEnd w:id="34"/>
      <w:r>
        <w:rPr>
          <w:rFonts w:hint="eastAsia"/>
          <w:lang w:eastAsia="zh-CN"/>
        </w:rPr>
        <w:t xml:space="preserve"> for </w:t>
      </w:r>
      <w:r w:rsidR="005261FB">
        <w:t>π/2-BPSK</w:t>
      </w:r>
      <w:r>
        <w:rPr>
          <w:rFonts w:hint="eastAsia"/>
          <w:lang w:eastAsia="zh-CN"/>
        </w:rPr>
        <w:t xml:space="preserve">, ~1.5 dB gain </w:t>
      </w:r>
      <w:r>
        <w:rPr>
          <w:lang w:eastAsia="zh-CN"/>
        </w:rPr>
        <w:t>compared with DFT-s-OFDM</w:t>
      </w:r>
      <w:r>
        <w:rPr>
          <w:rFonts w:hint="eastAsia"/>
          <w:lang w:eastAsia="zh-CN"/>
        </w:rPr>
        <w:t>, ~0.5 dB gain compared with transparent CFR</w:t>
      </w:r>
      <w:r w:rsidR="0017768F">
        <w:rPr>
          <w:rFonts w:hint="eastAsia"/>
          <w:lang w:eastAsia="zh-CN"/>
        </w:rPr>
        <w:t>.</w:t>
      </w:r>
    </w:p>
    <w:p w14:paraId="77DF4FBF" w14:textId="2C1F213E" w:rsidR="0087075D" w:rsidRPr="00420485" w:rsidRDefault="00AB06F2" w:rsidP="00420485">
      <w:r>
        <w:fldChar w:fldCharType="begin"/>
      </w:r>
      <w:r>
        <w:instrText xml:space="preserve"> REF _Ref213424345 \r \h </w:instrText>
      </w:r>
      <w:r>
        <w:fldChar w:fldCharType="separate"/>
      </w:r>
      <w:r>
        <w:t>Figure 6</w:t>
      </w:r>
      <w:r>
        <w:fldChar w:fldCharType="end"/>
      </w:r>
      <w:r>
        <w:rPr>
          <w:rFonts w:hint="eastAsia"/>
          <w:lang w:eastAsia="ja-JP"/>
        </w:rPr>
        <w:t xml:space="preserve"> </w:t>
      </w:r>
      <w:r w:rsidR="0087075D" w:rsidRPr="0087075D">
        <w:t>compa</w:t>
      </w:r>
      <w:r w:rsidR="0087075D" w:rsidRPr="0087075D">
        <w:t>res the net gain of various low-PAPR techniques for QPSK and truncated π/2-BPSK at identical spectral efficiency. The results show that truncated π/2-BPSK provides approximately 0.5 dB of gain over the transparent CFR solution and also outperforms QPSK with FDSS-SE. However, CFR-SE delivers superior performance to truncated π/2-BPSK at the same spectral efficiency.</w:t>
      </w:r>
    </w:p>
    <w:bookmarkEnd w:id="33"/>
    <w:p w14:paraId="0E8BA255" w14:textId="77777777" w:rsidR="00357AD5" w:rsidRDefault="00357AD5" w:rsidP="00357AD5">
      <w:pPr>
        <w:jc w:val="center"/>
      </w:pPr>
      <w:r>
        <w:rPr>
          <w:noProof/>
        </w:rPr>
        <w:lastRenderedPageBreak/>
        <w:drawing>
          <wp:inline distT="0" distB="0" distL="0" distR="0" wp14:anchorId="19769F45" wp14:editId="22D39B87">
            <wp:extent cx="4572000" cy="2743200"/>
            <wp:effectExtent l="0" t="0" r="0" b="0"/>
            <wp:docPr id="2" name="图表 2">
              <a:extLst xmlns:a="http://schemas.openxmlformats.org/drawingml/2006/main">
                <a:ext uri="{FF2B5EF4-FFF2-40B4-BE49-F238E27FC236}">
                  <a16:creationId xmlns:a16="http://schemas.microsoft.com/office/drawing/2014/main" id="{3FB026FD-6D09-268A-5D84-F5F5A98B1D3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DDF4569" w14:textId="77777777" w:rsidR="00357AD5" w:rsidRDefault="00357AD5" w:rsidP="00357AD5">
      <w:pPr>
        <w:pStyle w:val="figure"/>
        <w:rPr>
          <w:lang w:eastAsia="zh-CN"/>
        </w:rPr>
      </w:pPr>
      <w:bookmarkStart w:id="35" w:name="_Ref213424345"/>
      <w:r>
        <w:rPr>
          <w:lang w:eastAsia="zh-CN"/>
        </w:rPr>
        <w:t>N</w:t>
      </w:r>
      <w:r>
        <w:rPr>
          <w:rFonts w:hint="eastAsia"/>
          <w:lang w:eastAsia="zh-CN"/>
        </w:rPr>
        <w:t>et</w:t>
      </w:r>
      <w:r>
        <w:t xml:space="preserve"> </w:t>
      </w:r>
      <w:r>
        <w:rPr>
          <w:rFonts w:hint="eastAsia"/>
          <w:lang w:eastAsia="zh-CN"/>
        </w:rPr>
        <w:t>gain</w:t>
      </w:r>
      <w:r>
        <w:t xml:space="preserve"> </w:t>
      </w:r>
      <w:r>
        <w:rPr>
          <w:rFonts w:hint="eastAsia"/>
          <w:lang w:eastAsia="zh-CN"/>
        </w:rPr>
        <w:t>of</w:t>
      </w:r>
      <w:r>
        <w:rPr>
          <w:lang w:eastAsia="zh-CN"/>
        </w:rPr>
        <w:t xml:space="preserve"> </w:t>
      </w:r>
      <w:r>
        <w:rPr>
          <w:rFonts w:hint="eastAsia"/>
          <w:lang w:eastAsia="zh-CN"/>
        </w:rPr>
        <w:t>different</w:t>
      </w:r>
      <w:r>
        <w:rPr>
          <w:lang w:eastAsia="zh-CN"/>
        </w:rPr>
        <w:t xml:space="preserve"> </w:t>
      </w:r>
      <w:r>
        <w:rPr>
          <w:rFonts w:hint="eastAsia"/>
          <w:lang w:eastAsia="zh-CN"/>
        </w:rPr>
        <w:t>techniques for QPSK, RB start 30, RB number 40</w:t>
      </w:r>
      <w:bookmarkEnd w:id="35"/>
      <w:r>
        <w:rPr>
          <w:rFonts w:hint="eastAsia"/>
          <w:lang w:eastAsia="zh-CN"/>
        </w:rPr>
        <w:t xml:space="preserve">  </w:t>
      </w:r>
    </w:p>
    <w:p w14:paraId="7D284FD5" w14:textId="59AC338F" w:rsidR="00357AD5" w:rsidRPr="00357AD5" w:rsidRDefault="009C2676" w:rsidP="00357AD5">
      <w:pPr>
        <w:pStyle w:val="observation"/>
        <w:ind w:left="1418" w:hanging="1418"/>
        <w:rPr>
          <w:lang w:eastAsia="zh-CN"/>
        </w:rPr>
      </w:pPr>
      <w:r>
        <w:rPr>
          <w:lang w:eastAsia="zh-CN"/>
        </w:rPr>
        <w:t>W</w:t>
      </w:r>
      <w:r>
        <w:rPr>
          <w:rFonts w:hint="eastAsia"/>
          <w:lang w:eastAsia="zh-CN"/>
        </w:rPr>
        <w:t xml:space="preserve">ith same spectrum efficiency, CFR-SE </w:t>
      </w:r>
      <w:r w:rsidR="0087075D">
        <w:rPr>
          <w:rFonts w:hint="eastAsia"/>
          <w:lang w:eastAsia="zh-CN"/>
        </w:rPr>
        <w:t>achieves</w:t>
      </w:r>
      <w:r>
        <w:rPr>
          <w:rFonts w:hint="eastAsia"/>
          <w:lang w:eastAsia="zh-CN"/>
        </w:rPr>
        <w:t xml:space="preserve"> slightly better performance than truncated </w:t>
      </w:r>
      <w:r w:rsidR="0087075D" w:rsidRPr="0087075D">
        <w:t>π/2</w:t>
      </w:r>
      <w:r>
        <w:rPr>
          <w:rFonts w:hint="eastAsia"/>
          <w:lang w:eastAsia="zh-CN"/>
        </w:rPr>
        <w:t xml:space="preserve"> BPSK.</w:t>
      </w:r>
    </w:p>
    <w:p w14:paraId="0FCD7D36" w14:textId="72B9F6CC" w:rsidR="00DA6EF6" w:rsidRPr="00DA6EF6" w:rsidRDefault="003524C3" w:rsidP="00FE7525">
      <w:pPr>
        <w:pStyle w:val="proposal"/>
        <w:ind w:hanging="1130"/>
      </w:pPr>
      <w:r>
        <w:t>Support</w:t>
      </w:r>
      <w:r w:rsidR="00A639F7">
        <w:rPr>
          <w:rFonts w:hint="eastAsia"/>
        </w:rPr>
        <w:t xml:space="preserve"> </w:t>
      </w:r>
      <w:r w:rsidR="005C0D0C">
        <w:rPr>
          <w:rFonts w:hint="eastAsia"/>
        </w:rPr>
        <w:t xml:space="preserve">to study </w:t>
      </w:r>
      <w:r>
        <w:t>CFR-SE based low-PAPR waveform for 6GR UL.</w:t>
      </w:r>
    </w:p>
    <w:p w14:paraId="41ED2435" w14:textId="386E43EA" w:rsidR="00231AA7" w:rsidRDefault="00231AA7" w:rsidP="00231AA7">
      <w:pPr>
        <w:pStyle w:val="title1"/>
        <w:ind w:left="425"/>
      </w:pPr>
      <w:r>
        <w:rPr>
          <w:rFonts w:hint="eastAsia"/>
        </w:rPr>
        <w:t>AI</w:t>
      </w:r>
      <w:r w:rsidR="003E5E41">
        <w:rPr>
          <w:rFonts w:hint="eastAsia"/>
        </w:rPr>
        <w:t>/ML</w:t>
      </w:r>
      <w:r>
        <w:rPr>
          <w:rFonts w:hint="eastAsia"/>
        </w:rPr>
        <w:t>-based HPE waveform enhancements for UL</w:t>
      </w:r>
    </w:p>
    <w:p w14:paraId="1C197AA8" w14:textId="407A694C" w:rsidR="00E533EE" w:rsidRPr="00E533EE" w:rsidRDefault="006968C2" w:rsidP="00E533EE">
      <w:pPr>
        <w:pStyle w:val="title2"/>
      </w:pPr>
      <w:r w:rsidRPr="006968C2">
        <w:t>AI</w:t>
      </w:r>
      <w:r w:rsidR="004F4FD5" w:rsidRPr="004F4FD5">
        <w:rPr>
          <w:rFonts w:hint="eastAsia"/>
        </w:rPr>
        <w:t>/ML</w:t>
      </w:r>
      <w:r w:rsidRPr="006968C2">
        <w:t>-based waveform architecture</w:t>
      </w:r>
    </w:p>
    <w:p w14:paraId="0467C758" w14:textId="0AF78317" w:rsidR="00E533EE" w:rsidRPr="00832A5B" w:rsidRDefault="00E533EE" w:rsidP="00210E7E">
      <w:pPr>
        <w:pStyle w:val="a6"/>
      </w:pPr>
      <w:r>
        <w:t xml:space="preserve">AI-based HPE waveform is </w:t>
      </w:r>
      <w:r>
        <w:rPr>
          <w:rFonts w:hint="eastAsia"/>
        </w:rPr>
        <w:t>shown</w:t>
      </w:r>
      <w:r>
        <w:t xml:space="preserve"> in </w:t>
      </w:r>
      <w:r w:rsidR="006E5B6E">
        <w:fldChar w:fldCharType="begin"/>
      </w:r>
      <w:r w:rsidR="006E5B6E">
        <w:instrText xml:space="preserve"> REF _Ref210137970 \r \h </w:instrText>
      </w:r>
      <w:r w:rsidR="006E5B6E">
        <w:fldChar w:fldCharType="separate"/>
      </w:r>
      <w:r w:rsidR="00881DD2">
        <w:t>Figure 7</w:t>
      </w:r>
      <w:r w:rsidR="006E5B6E">
        <w:fldChar w:fldCharType="end"/>
      </w:r>
      <w:r>
        <w:t>. To realize the function of HPE waveform, the Multi-Mapper (MM) module is introduced at the UE side. The</w:t>
      </w:r>
      <w:r w:rsidRPr="004604A4">
        <w:t xml:space="preserve"> </w:t>
      </w:r>
      <w:r>
        <w:t xml:space="preserve">input and output of the MM </w:t>
      </w:r>
      <w:r>
        <w:rPr>
          <w:rFonts w:hint="eastAsia"/>
        </w:rPr>
        <w:t>are</w:t>
      </w:r>
      <w:r>
        <w:t xml:space="preserve"> the </w:t>
      </w:r>
      <w:r>
        <w:rPr>
          <w:rFonts w:hint="eastAsia"/>
        </w:rPr>
        <w:t>coded</w:t>
      </w:r>
      <w:r>
        <w:t xml:space="preserve"> bits</w:t>
      </w:r>
      <w:r w:rsidR="00BF5990">
        <w:rPr>
          <w:rFonts w:hint="eastAsia"/>
        </w:rPr>
        <w:t xml:space="preserve"> or </w:t>
      </w:r>
      <w:r>
        <w:t>modulated symbols and the multiple modulated symbols</w:t>
      </w:r>
      <w:r w:rsidRPr="004604A4">
        <w:t>, respectively</w:t>
      </w:r>
      <w:r>
        <w:t xml:space="preserve">. At the </w:t>
      </w:r>
      <w:proofErr w:type="spellStart"/>
      <w:r>
        <w:t>gNB</w:t>
      </w:r>
      <w:proofErr w:type="spellEnd"/>
      <w:r>
        <w:t xml:space="preserve"> side, the Multi-</w:t>
      </w:r>
      <w:proofErr w:type="spellStart"/>
      <w:r>
        <w:t>Demapper</w:t>
      </w:r>
      <w:proofErr w:type="spellEnd"/>
      <w:r>
        <w:t xml:space="preserve"> (MD) module is optionally deployed, which input and output are the received modulation symbols and the soft information of the coded bits, i.e., </w:t>
      </w:r>
      <w:proofErr w:type="spellStart"/>
      <w:r>
        <w:t>llr</w:t>
      </w:r>
      <w:proofErr w:type="spellEnd"/>
      <w:r>
        <w:t>, respectively. By integrating the BER metric and the waveform evaluation metric in the loss function, t</w:t>
      </w:r>
      <w:r w:rsidRPr="001963C8">
        <w:t xml:space="preserve">his </w:t>
      </w:r>
      <w:r>
        <w:t>use case could generate HPE waveform with an</w:t>
      </w:r>
      <w:r w:rsidRPr="001963C8">
        <w:t xml:space="preserve"> end-to-end </w:t>
      </w:r>
      <w:r>
        <w:t xml:space="preserve">manner. The domain knowledge acquired in the past decades may facilitate the </w:t>
      </w:r>
      <w:r w:rsidRPr="00947061">
        <w:rPr>
          <w:iCs/>
          <w:color w:val="000000" w:themeColor="text1"/>
        </w:rPr>
        <w:t>AI/ML-based HPE waveform</w:t>
      </w:r>
      <w:r>
        <w:t>. For instance, some conventional modules, e.g., QAM modulation and/or DFT, may be considered into the MM module at the UE side, and the corresponding modules, and QAM demodulation or IDFT, may be included into the MD module.</w:t>
      </w:r>
    </w:p>
    <w:p w14:paraId="1C5738F0" w14:textId="77777777" w:rsidR="00E533EE" w:rsidRPr="00BD5E04" w:rsidRDefault="00E533EE" w:rsidP="00E533EE">
      <w:pPr>
        <w:pStyle w:val="a6"/>
        <w:ind w:firstLine="400"/>
        <w:jc w:val="left"/>
      </w:pPr>
      <w:r w:rsidRPr="00CC24E8">
        <w:rPr>
          <w:noProof/>
        </w:rPr>
        <w:t xml:space="preserve"> </w:t>
      </w:r>
      <w:r w:rsidRPr="0036409C">
        <w:rPr>
          <w:noProof/>
        </w:rPr>
        <w:t xml:space="preserve"> </w:t>
      </w:r>
      <w:r w:rsidRPr="0036409C">
        <w:rPr>
          <w:noProof/>
        </w:rPr>
        <w:drawing>
          <wp:inline distT="0" distB="0" distL="0" distR="0" wp14:anchorId="176A37EB" wp14:editId="60EFF0B6">
            <wp:extent cx="5759450" cy="623570"/>
            <wp:effectExtent l="0" t="0" r="0" b="508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59450" cy="623570"/>
                    </a:xfrm>
                    <a:prstGeom prst="rect">
                      <a:avLst/>
                    </a:prstGeom>
                  </pic:spPr>
                </pic:pic>
              </a:graphicData>
            </a:graphic>
          </wp:inline>
        </w:drawing>
      </w:r>
    </w:p>
    <w:p w14:paraId="59300AFB" w14:textId="74810D27" w:rsidR="00E533EE" w:rsidRDefault="00E533EE" w:rsidP="00EC2904">
      <w:pPr>
        <w:pStyle w:val="figure"/>
        <w:rPr>
          <w:lang w:eastAsia="zh-CN"/>
        </w:rPr>
      </w:pPr>
      <w:bookmarkStart w:id="36" w:name="_Ref210137970"/>
      <w:r>
        <w:rPr>
          <w:lang w:eastAsia="zh-CN"/>
        </w:rPr>
        <w:t>AI-based HPE waveform architecture</w:t>
      </w:r>
      <w:r w:rsidR="00417B54">
        <w:rPr>
          <w:rFonts w:hint="eastAsia"/>
          <w:lang w:eastAsia="zh-CN"/>
        </w:rPr>
        <w:t>,</w:t>
      </w:r>
      <w:r>
        <w:rPr>
          <w:lang w:eastAsia="zh-CN"/>
        </w:rPr>
        <w:t xml:space="preserve"> </w:t>
      </w:r>
      <w:r w:rsidR="00417B54">
        <w:rPr>
          <w:lang w:eastAsia="zh-CN"/>
        </w:rPr>
        <w:t>multi-</w:t>
      </w:r>
      <w:proofErr w:type="spellStart"/>
      <w:r w:rsidR="00417B54">
        <w:rPr>
          <w:lang w:eastAsia="zh-CN"/>
        </w:rPr>
        <w:t>Demapper</w:t>
      </w:r>
      <w:proofErr w:type="spellEnd"/>
      <w:r>
        <w:rPr>
          <w:lang w:eastAsia="zh-CN"/>
        </w:rPr>
        <w:t xml:space="preserve"> module at the </w:t>
      </w:r>
      <w:proofErr w:type="spellStart"/>
      <w:r>
        <w:rPr>
          <w:lang w:eastAsia="zh-CN"/>
        </w:rPr>
        <w:t>gNB</w:t>
      </w:r>
      <w:proofErr w:type="spellEnd"/>
      <w:r>
        <w:rPr>
          <w:lang w:eastAsia="zh-CN"/>
        </w:rPr>
        <w:t xml:space="preserve"> is optional</w:t>
      </w:r>
      <w:bookmarkEnd w:id="36"/>
    </w:p>
    <w:p w14:paraId="00651C8D" w14:textId="7615359F" w:rsidR="00E533EE" w:rsidRPr="0001280B" w:rsidRDefault="00E533EE" w:rsidP="00E533EE">
      <w:pPr>
        <w:pStyle w:val="title2"/>
      </w:pPr>
      <w:r>
        <w:rPr>
          <w:rFonts w:eastAsiaTheme="minorEastAsia"/>
        </w:rPr>
        <w:t>P</w:t>
      </w:r>
      <w:r>
        <w:rPr>
          <w:rFonts w:eastAsiaTheme="minorEastAsia" w:hint="eastAsia"/>
        </w:rPr>
        <w:t>reliminary evaluation results</w:t>
      </w:r>
    </w:p>
    <w:p w14:paraId="4205044C" w14:textId="68E01CB5" w:rsidR="00E533EE" w:rsidRDefault="00E533EE" w:rsidP="00E533EE">
      <w:pPr>
        <w:pStyle w:val="a6"/>
      </w:pPr>
      <w:r>
        <w:t xml:space="preserve">As an illustrated example, for the two-sided model, the MM including the AI/ML-based mapper and the DFT module and the MD including the IDFT module and the AI/ML-based </w:t>
      </w:r>
      <w:proofErr w:type="spellStart"/>
      <w:r>
        <w:t>demapper</w:t>
      </w:r>
      <w:proofErr w:type="spellEnd"/>
      <w:r>
        <w:t xml:space="preserve"> are adopted in this experiment. For the UE-sided model, the DFT-s-OFDM receiver is assumed to be deployed at the </w:t>
      </w:r>
      <w:proofErr w:type="spellStart"/>
      <w:r>
        <w:t>gNB</w:t>
      </w:r>
      <w:proofErr w:type="spellEnd"/>
      <w:r>
        <w:t xml:space="preserve"> side. In the training stage, the AI-based HPE waveform jointly optimizes the DCM and </w:t>
      </w:r>
      <w:r w:rsidRPr="00A31971">
        <w:t>binary cross-entropy (</w:t>
      </w:r>
      <w:r>
        <w:t xml:space="preserve">BCE) by adjusting their weights in the loss function, thereby achieving a trade-off between DCM and BLER. The training stage is executed under the AWGN channel. The evaluation assumption is listed in </w:t>
      </w:r>
      <w:r w:rsidR="006968C2">
        <w:fldChar w:fldCharType="begin"/>
      </w:r>
      <w:r w:rsidR="006968C2">
        <w:instrText xml:space="preserve"> REF _Ref213351554 \r \h </w:instrText>
      </w:r>
      <w:r w:rsidR="006968C2">
        <w:fldChar w:fldCharType="separate"/>
      </w:r>
      <w:r w:rsidR="00881DD2">
        <w:t>Table 4</w:t>
      </w:r>
      <w:r w:rsidR="006968C2">
        <w:fldChar w:fldCharType="end"/>
      </w:r>
      <w:r>
        <w:rPr>
          <w:rFonts w:hint="eastAsia"/>
        </w:rPr>
        <w:t>.</w:t>
      </w:r>
    </w:p>
    <w:p w14:paraId="55829E7E" w14:textId="77777777" w:rsidR="00E533EE" w:rsidRPr="009D1314" w:rsidRDefault="00E533EE" w:rsidP="00EC2904">
      <w:pPr>
        <w:pStyle w:val="table"/>
      </w:pPr>
      <w:bookmarkStart w:id="37" w:name="_Ref213351554"/>
      <w:r>
        <w:rPr>
          <w:rFonts w:hint="eastAsia"/>
        </w:rPr>
        <w:t>Evaluation</w:t>
      </w:r>
      <w:r>
        <w:t xml:space="preserve"> assumption</w:t>
      </w:r>
      <w:bookmarkEnd w:id="37"/>
    </w:p>
    <w:tbl>
      <w:tblPr>
        <w:tblStyle w:val="a5"/>
        <w:tblW w:w="0" w:type="auto"/>
        <w:jc w:val="center"/>
        <w:tblLook w:val="04A0" w:firstRow="1" w:lastRow="0" w:firstColumn="1" w:lastColumn="0" w:noHBand="0" w:noVBand="1"/>
      </w:tblPr>
      <w:tblGrid>
        <w:gridCol w:w="4148"/>
        <w:gridCol w:w="4148"/>
      </w:tblGrid>
      <w:tr w:rsidR="00E533EE" w14:paraId="3489B28E" w14:textId="77777777" w:rsidTr="00CB31D7">
        <w:trPr>
          <w:jc w:val="center"/>
        </w:trPr>
        <w:tc>
          <w:tcPr>
            <w:tcW w:w="4148" w:type="dxa"/>
            <w:tcBorders>
              <w:top w:val="single" w:sz="4" w:space="0" w:color="auto"/>
              <w:left w:val="single" w:sz="4" w:space="0" w:color="auto"/>
              <w:bottom w:val="single" w:sz="4" w:space="0" w:color="auto"/>
              <w:right w:val="single" w:sz="4" w:space="0" w:color="auto"/>
            </w:tcBorders>
            <w:hideMark/>
          </w:tcPr>
          <w:p w14:paraId="0F07298F" w14:textId="77777777" w:rsidR="00E533EE" w:rsidRPr="001700B7" w:rsidRDefault="00E533EE" w:rsidP="00CB31D7">
            <w:pPr>
              <w:pStyle w:val="a6"/>
              <w:ind w:firstLine="400"/>
              <w:jc w:val="center"/>
              <w:rPr>
                <w:rFonts w:eastAsiaTheme="minorEastAsia"/>
              </w:rPr>
            </w:pPr>
            <w:r>
              <w:rPr>
                <w:rFonts w:eastAsiaTheme="minorEastAsia" w:hint="eastAsia"/>
              </w:rPr>
              <w:t>A</w:t>
            </w:r>
            <w:r>
              <w:rPr>
                <w:rFonts w:eastAsiaTheme="minorEastAsia"/>
              </w:rPr>
              <w:t>ntenna Configuration</w:t>
            </w:r>
          </w:p>
        </w:tc>
        <w:tc>
          <w:tcPr>
            <w:tcW w:w="4148" w:type="dxa"/>
            <w:tcBorders>
              <w:top w:val="single" w:sz="4" w:space="0" w:color="auto"/>
              <w:left w:val="single" w:sz="4" w:space="0" w:color="auto"/>
              <w:bottom w:val="single" w:sz="4" w:space="0" w:color="auto"/>
              <w:right w:val="single" w:sz="4" w:space="0" w:color="auto"/>
            </w:tcBorders>
            <w:hideMark/>
          </w:tcPr>
          <w:p w14:paraId="20D20800" w14:textId="77777777" w:rsidR="00E533EE" w:rsidRPr="001700B7" w:rsidRDefault="00E533EE" w:rsidP="00CB31D7">
            <w:pPr>
              <w:pStyle w:val="a6"/>
              <w:ind w:firstLine="400"/>
              <w:jc w:val="center"/>
              <w:rPr>
                <w:rFonts w:eastAsiaTheme="minorEastAsia"/>
              </w:rPr>
            </w:pPr>
            <w:r>
              <w:rPr>
                <w:rFonts w:eastAsiaTheme="minorEastAsia"/>
              </w:rPr>
              <w:t>1T4R</w:t>
            </w:r>
          </w:p>
        </w:tc>
      </w:tr>
      <w:tr w:rsidR="00E533EE" w14:paraId="33B31370" w14:textId="77777777" w:rsidTr="00CB31D7">
        <w:trPr>
          <w:jc w:val="center"/>
        </w:trPr>
        <w:tc>
          <w:tcPr>
            <w:tcW w:w="4148" w:type="dxa"/>
            <w:tcBorders>
              <w:top w:val="single" w:sz="4" w:space="0" w:color="auto"/>
              <w:left w:val="single" w:sz="4" w:space="0" w:color="auto"/>
              <w:bottom w:val="single" w:sz="4" w:space="0" w:color="auto"/>
              <w:right w:val="single" w:sz="4" w:space="0" w:color="auto"/>
            </w:tcBorders>
            <w:hideMark/>
          </w:tcPr>
          <w:p w14:paraId="2193C129" w14:textId="77777777" w:rsidR="00E533EE" w:rsidRPr="001700B7" w:rsidRDefault="00E533EE" w:rsidP="00CB31D7">
            <w:pPr>
              <w:pStyle w:val="a6"/>
              <w:ind w:firstLine="400"/>
              <w:jc w:val="center"/>
              <w:rPr>
                <w:rFonts w:eastAsiaTheme="minorEastAsia"/>
              </w:rPr>
            </w:pPr>
            <w:r>
              <w:rPr>
                <w:rFonts w:eastAsiaTheme="minorEastAsia" w:hint="eastAsia"/>
              </w:rPr>
              <w:t>F</w:t>
            </w:r>
            <w:r>
              <w:rPr>
                <w:rFonts w:eastAsiaTheme="minorEastAsia"/>
              </w:rPr>
              <w:t>requency</w:t>
            </w:r>
          </w:p>
        </w:tc>
        <w:tc>
          <w:tcPr>
            <w:tcW w:w="4148" w:type="dxa"/>
            <w:tcBorders>
              <w:top w:val="single" w:sz="4" w:space="0" w:color="auto"/>
              <w:left w:val="single" w:sz="4" w:space="0" w:color="auto"/>
              <w:bottom w:val="single" w:sz="4" w:space="0" w:color="auto"/>
              <w:right w:val="single" w:sz="4" w:space="0" w:color="auto"/>
            </w:tcBorders>
            <w:hideMark/>
          </w:tcPr>
          <w:p w14:paraId="3C6617FD" w14:textId="77777777" w:rsidR="00E533EE" w:rsidRPr="001700B7" w:rsidRDefault="00E533EE" w:rsidP="00CB31D7">
            <w:pPr>
              <w:pStyle w:val="a6"/>
              <w:ind w:firstLine="400"/>
              <w:jc w:val="center"/>
              <w:rPr>
                <w:rFonts w:eastAsiaTheme="minorEastAsia"/>
              </w:rPr>
            </w:pPr>
            <w:r>
              <w:rPr>
                <w:rFonts w:eastAsiaTheme="minorEastAsia"/>
              </w:rPr>
              <w:t>3.5</w:t>
            </w:r>
            <w:r w:rsidRPr="001700B7">
              <w:rPr>
                <w:rFonts w:eastAsiaTheme="minorEastAsia"/>
              </w:rPr>
              <w:t xml:space="preserve"> GHz</w:t>
            </w:r>
          </w:p>
        </w:tc>
      </w:tr>
      <w:tr w:rsidR="00E533EE" w14:paraId="2EEF86E2" w14:textId="77777777" w:rsidTr="00CB31D7">
        <w:trPr>
          <w:jc w:val="center"/>
        </w:trPr>
        <w:tc>
          <w:tcPr>
            <w:tcW w:w="4148" w:type="dxa"/>
            <w:tcBorders>
              <w:top w:val="single" w:sz="4" w:space="0" w:color="auto"/>
              <w:left w:val="single" w:sz="4" w:space="0" w:color="auto"/>
              <w:bottom w:val="single" w:sz="4" w:space="0" w:color="auto"/>
              <w:right w:val="single" w:sz="4" w:space="0" w:color="auto"/>
            </w:tcBorders>
            <w:hideMark/>
          </w:tcPr>
          <w:p w14:paraId="77FD70F2" w14:textId="77777777" w:rsidR="00E533EE" w:rsidRPr="001700B7" w:rsidRDefault="00E533EE" w:rsidP="00CB31D7">
            <w:pPr>
              <w:pStyle w:val="a6"/>
              <w:ind w:firstLine="400"/>
              <w:jc w:val="center"/>
              <w:rPr>
                <w:rFonts w:eastAsiaTheme="minorEastAsia"/>
              </w:rPr>
            </w:pPr>
            <w:r>
              <w:rPr>
                <w:rFonts w:eastAsiaTheme="minorEastAsia" w:hint="eastAsia"/>
              </w:rPr>
              <w:t>S</w:t>
            </w:r>
            <w:r>
              <w:rPr>
                <w:rFonts w:eastAsiaTheme="minorEastAsia"/>
              </w:rPr>
              <w:t>ubcarrier Spacing</w:t>
            </w:r>
          </w:p>
        </w:tc>
        <w:tc>
          <w:tcPr>
            <w:tcW w:w="4148" w:type="dxa"/>
            <w:tcBorders>
              <w:top w:val="single" w:sz="4" w:space="0" w:color="auto"/>
              <w:left w:val="single" w:sz="4" w:space="0" w:color="auto"/>
              <w:bottom w:val="single" w:sz="4" w:space="0" w:color="auto"/>
              <w:right w:val="single" w:sz="4" w:space="0" w:color="auto"/>
            </w:tcBorders>
            <w:hideMark/>
          </w:tcPr>
          <w:p w14:paraId="50E2FC22" w14:textId="77777777" w:rsidR="00E533EE" w:rsidRPr="001700B7" w:rsidRDefault="00E533EE" w:rsidP="00CB31D7">
            <w:pPr>
              <w:pStyle w:val="a6"/>
              <w:ind w:firstLine="400"/>
              <w:jc w:val="center"/>
              <w:rPr>
                <w:rFonts w:eastAsiaTheme="minorEastAsia"/>
              </w:rPr>
            </w:pPr>
            <w:r>
              <w:rPr>
                <w:rFonts w:eastAsiaTheme="minorEastAsia"/>
              </w:rPr>
              <w:t>30</w:t>
            </w:r>
            <w:r w:rsidRPr="001700B7">
              <w:rPr>
                <w:rFonts w:eastAsiaTheme="minorEastAsia"/>
              </w:rPr>
              <w:t xml:space="preserve"> </w:t>
            </w:r>
            <w:proofErr w:type="spellStart"/>
            <w:r w:rsidRPr="001700B7">
              <w:rPr>
                <w:rFonts w:eastAsiaTheme="minorEastAsia"/>
              </w:rPr>
              <w:t>KHz</w:t>
            </w:r>
            <w:proofErr w:type="spellEnd"/>
          </w:p>
        </w:tc>
      </w:tr>
      <w:tr w:rsidR="00E533EE" w14:paraId="28685214" w14:textId="77777777" w:rsidTr="00CB31D7">
        <w:trPr>
          <w:jc w:val="center"/>
        </w:trPr>
        <w:tc>
          <w:tcPr>
            <w:tcW w:w="4148" w:type="dxa"/>
            <w:tcBorders>
              <w:top w:val="single" w:sz="4" w:space="0" w:color="auto"/>
              <w:left w:val="single" w:sz="4" w:space="0" w:color="auto"/>
              <w:bottom w:val="single" w:sz="4" w:space="0" w:color="auto"/>
              <w:right w:val="single" w:sz="4" w:space="0" w:color="auto"/>
            </w:tcBorders>
            <w:hideMark/>
          </w:tcPr>
          <w:p w14:paraId="36166079" w14:textId="77777777" w:rsidR="00E533EE" w:rsidRPr="001700B7" w:rsidRDefault="00E533EE" w:rsidP="00CB31D7">
            <w:pPr>
              <w:pStyle w:val="a6"/>
              <w:ind w:firstLine="400"/>
              <w:jc w:val="center"/>
              <w:rPr>
                <w:rFonts w:eastAsiaTheme="minorEastAsia"/>
              </w:rPr>
            </w:pPr>
            <w:r>
              <w:rPr>
                <w:rFonts w:eastAsiaTheme="minorEastAsia" w:hint="eastAsia"/>
              </w:rPr>
              <w:lastRenderedPageBreak/>
              <w:t>U</w:t>
            </w:r>
            <w:r>
              <w:rPr>
                <w:rFonts w:eastAsiaTheme="minorEastAsia"/>
              </w:rPr>
              <w:t>plink Channel</w:t>
            </w:r>
          </w:p>
        </w:tc>
        <w:tc>
          <w:tcPr>
            <w:tcW w:w="4148" w:type="dxa"/>
            <w:tcBorders>
              <w:top w:val="single" w:sz="4" w:space="0" w:color="auto"/>
              <w:left w:val="single" w:sz="4" w:space="0" w:color="auto"/>
              <w:bottom w:val="single" w:sz="4" w:space="0" w:color="auto"/>
              <w:right w:val="single" w:sz="4" w:space="0" w:color="auto"/>
            </w:tcBorders>
            <w:hideMark/>
          </w:tcPr>
          <w:p w14:paraId="137FC9AB" w14:textId="77777777" w:rsidR="00E533EE" w:rsidRPr="001700B7" w:rsidRDefault="00E533EE" w:rsidP="00CB31D7">
            <w:pPr>
              <w:pStyle w:val="a6"/>
              <w:ind w:firstLine="400"/>
              <w:jc w:val="center"/>
              <w:rPr>
                <w:rFonts w:eastAsiaTheme="minorEastAsia"/>
              </w:rPr>
            </w:pPr>
            <w:r>
              <w:rPr>
                <w:rFonts w:eastAsiaTheme="minorEastAsia"/>
              </w:rPr>
              <w:t>CDL-C, delay spread=100ns</w:t>
            </w:r>
          </w:p>
        </w:tc>
      </w:tr>
      <w:tr w:rsidR="00E533EE" w14:paraId="389A3CF3" w14:textId="77777777" w:rsidTr="00CB31D7">
        <w:trPr>
          <w:jc w:val="center"/>
        </w:trPr>
        <w:tc>
          <w:tcPr>
            <w:tcW w:w="4148" w:type="dxa"/>
            <w:tcBorders>
              <w:top w:val="single" w:sz="4" w:space="0" w:color="auto"/>
              <w:left w:val="single" w:sz="4" w:space="0" w:color="auto"/>
              <w:bottom w:val="single" w:sz="4" w:space="0" w:color="auto"/>
              <w:right w:val="single" w:sz="4" w:space="0" w:color="auto"/>
            </w:tcBorders>
            <w:hideMark/>
          </w:tcPr>
          <w:p w14:paraId="4521A281" w14:textId="77777777" w:rsidR="00E533EE" w:rsidRPr="001700B7" w:rsidRDefault="00E533EE" w:rsidP="00CB31D7">
            <w:pPr>
              <w:pStyle w:val="a6"/>
              <w:ind w:firstLine="400"/>
              <w:jc w:val="center"/>
              <w:rPr>
                <w:rFonts w:eastAsiaTheme="minorEastAsia"/>
              </w:rPr>
            </w:pPr>
            <w:r>
              <w:rPr>
                <w:rFonts w:eastAsiaTheme="minorEastAsia" w:hint="eastAsia"/>
              </w:rPr>
              <w:t>S</w:t>
            </w:r>
            <w:r>
              <w:rPr>
                <w:rFonts w:eastAsiaTheme="minorEastAsia"/>
              </w:rPr>
              <w:t>peed</w:t>
            </w:r>
          </w:p>
        </w:tc>
        <w:tc>
          <w:tcPr>
            <w:tcW w:w="4148" w:type="dxa"/>
            <w:tcBorders>
              <w:top w:val="single" w:sz="4" w:space="0" w:color="auto"/>
              <w:left w:val="single" w:sz="4" w:space="0" w:color="auto"/>
              <w:bottom w:val="single" w:sz="4" w:space="0" w:color="auto"/>
              <w:right w:val="single" w:sz="4" w:space="0" w:color="auto"/>
            </w:tcBorders>
            <w:hideMark/>
          </w:tcPr>
          <w:p w14:paraId="36641584" w14:textId="77777777" w:rsidR="00E533EE" w:rsidRPr="001700B7" w:rsidRDefault="00E533EE" w:rsidP="00CB31D7">
            <w:pPr>
              <w:pStyle w:val="a6"/>
              <w:ind w:firstLine="400"/>
              <w:jc w:val="center"/>
              <w:rPr>
                <w:rFonts w:eastAsiaTheme="minorEastAsia"/>
              </w:rPr>
            </w:pPr>
            <w:r w:rsidRPr="001700B7">
              <w:rPr>
                <w:rFonts w:eastAsiaTheme="minorEastAsia"/>
              </w:rPr>
              <w:t>3</w:t>
            </w:r>
            <w:r>
              <w:rPr>
                <w:rFonts w:eastAsiaTheme="minorEastAsia"/>
              </w:rPr>
              <w:t>.6</w:t>
            </w:r>
            <w:r w:rsidRPr="001700B7">
              <w:rPr>
                <w:rFonts w:eastAsiaTheme="minorEastAsia"/>
              </w:rPr>
              <w:t xml:space="preserve"> km/h</w:t>
            </w:r>
          </w:p>
        </w:tc>
      </w:tr>
      <w:tr w:rsidR="00E533EE" w14:paraId="056FB1C1" w14:textId="77777777" w:rsidTr="00CB31D7">
        <w:trPr>
          <w:jc w:val="center"/>
        </w:trPr>
        <w:tc>
          <w:tcPr>
            <w:tcW w:w="4148" w:type="dxa"/>
            <w:tcBorders>
              <w:top w:val="single" w:sz="4" w:space="0" w:color="auto"/>
              <w:left w:val="single" w:sz="4" w:space="0" w:color="auto"/>
              <w:bottom w:val="single" w:sz="4" w:space="0" w:color="auto"/>
              <w:right w:val="single" w:sz="4" w:space="0" w:color="auto"/>
            </w:tcBorders>
          </w:tcPr>
          <w:p w14:paraId="10210182" w14:textId="77777777" w:rsidR="00E533EE" w:rsidRDefault="00E533EE" w:rsidP="00CB31D7">
            <w:pPr>
              <w:pStyle w:val="a6"/>
              <w:ind w:firstLine="400"/>
              <w:jc w:val="center"/>
              <w:rPr>
                <w:rFonts w:eastAsiaTheme="minorEastAsia"/>
              </w:rPr>
            </w:pPr>
            <w:r>
              <w:rPr>
                <w:rFonts w:eastAsiaTheme="minorEastAsia"/>
              </w:rPr>
              <w:t>Uplink channel estimation</w:t>
            </w:r>
          </w:p>
        </w:tc>
        <w:tc>
          <w:tcPr>
            <w:tcW w:w="4148" w:type="dxa"/>
            <w:tcBorders>
              <w:top w:val="single" w:sz="4" w:space="0" w:color="auto"/>
              <w:left w:val="single" w:sz="4" w:space="0" w:color="auto"/>
              <w:bottom w:val="single" w:sz="4" w:space="0" w:color="auto"/>
              <w:right w:val="single" w:sz="4" w:space="0" w:color="auto"/>
            </w:tcBorders>
          </w:tcPr>
          <w:p w14:paraId="5D4399CA" w14:textId="77777777" w:rsidR="00E533EE" w:rsidRPr="001700B7" w:rsidRDefault="00E533EE" w:rsidP="00CB31D7">
            <w:pPr>
              <w:pStyle w:val="a6"/>
              <w:ind w:firstLine="400"/>
              <w:jc w:val="center"/>
              <w:rPr>
                <w:rFonts w:eastAsiaTheme="minorEastAsia"/>
              </w:rPr>
            </w:pPr>
            <w:r>
              <w:rPr>
                <w:rFonts w:eastAsiaTheme="minorEastAsia"/>
              </w:rPr>
              <w:t>perfect</w:t>
            </w:r>
          </w:p>
        </w:tc>
      </w:tr>
      <w:tr w:rsidR="00E533EE" w14:paraId="004CF207" w14:textId="77777777" w:rsidTr="00CB31D7">
        <w:trPr>
          <w:jc w:val="center"/>
        </w:trPr>
        <w:tc>
          <w:tcPr>
            <w:tcW w:w="4148" w:type="dxa"/>
            <w:tcBorders>
              <w:top w:val="single" w:sz="4" w:space="0" w:color="auto"/>
              <w:left w:val="single" w:sz="4" w:space="0" w:color="auto"/>
              <w:bottom w:val="single" w:sz="4" w:space="0" w:color="auto"/>
              <w:right w:val="single" w:sz="4" w:space="0" w:color="auto"/>
            </w:tcBorders>
          </w:tcPr>
          <w:p w14:paraId="2902E4A6" w14:textId="77777777" w:rsidR="00E533EE" w:rsidRDefault="00E533EE" w:rsidP="00CB31D7">
            <w:pPr>
              <w:pStyle w:val="a6"/>
              <w:ind w:firstLine="400"/>
              <w:jc w:val="center"/>
              <w:rPr>
                <w:rFonts w:eastAsiaTheme="minorEastAsia"/>
              </w:rPr>
            </w:pPr>
            <w:r>
              <w:rPr>
                <w:rFonts w:eastAsiaTheme="minorEastAsia" w:hint="eastAsia"/>
              </w:rPr>
              <w:t>E</w:t>
            </w:r>
            <w:r>
              <w:rPr>
                <w:rFonts w:eastAsiaTheme="minorEastAsia"/>
              </w:rPr>
              <w:t>qualization</w:t>
            </w:r>
          </w:p>
        </w:tc>
        <w:tc>
          <w:tcPr>
            <w:tcW w:w="4148" w:type="dxa"/>
            <w:tcBorders>
              <w:top w:val="single" w:sz="4" w:space="0" w:color="auto"/>
              <w:left w:val="single" w:sz="4" w:space="0" w:color="auto"/>
              <w:bottom w:val="single" w:sz="4" w:space="0" w:color="auto"/>
              <w:right w:val="single" w:sz="4" w:space="0" w:color="auto"/>
            </w:tcBorders>
          </w:tcPr>
          <w:p w14:paraId="6F0A7C3C" w14:textId="77777777" w:rsidR="00E533EE" w:rsidRDefault="00E533EE" w:rsidP="00CB31D7">
            <w:pPr>
              <w:pStyle w:val="a6"/>
              <w:ind w:firstLine="400"/>
              <w:jc w:val="center"/>
              <w:rPr>
                <w:rFonts w:eastAsiaTheme="minorEastAsia"/>
              </w:rPr>
            </w:pPr>
            <w:r>
              <w:rPr>
                <w:rFonts w:eastAsiaTheme="minorEastAsia" w:hint="eastAsia"/>
              </w:rPr>
              <w:t>L</w:t>
            </w:r>
            <w:r>
              <w:rPr>
                <w:rFonts w:eastAsiaTheme="minorEastAsia"/>
              </w:rPr>
              <w:t>MMSE</w:t>
            </w:r>
          </w:p>
        </w:tc>
      </w:tr>
      <w:tr w:rsidR="00E533EE" w14:paraId="1460A4FF" w14:textId="77777777" w:rsidTr="00CB31D7">
        <w:trPr>
          <w:jc w:val="center"/>
        </w:trPr>
        <w:tc>
          <w:tcPr>
            <w:tcW w:w="4148" w:type="dxa"/>
            <w:tcBorders>
              <w:top w:val="single" w:sz="4" w:space="0" w:color="auto"/>
              <w:left w:val="single" w:sz="4" w:space="0" w:color="auto"/>
              <w:bottom w:val="single" w:sz="4" w:space="0" w:color="auto"/>
              <w:right w:val="single" w:sz="4" w:space="0" w:color="auto"/>
            </w:tcBorders>
            <w:hideMark/>
          </w:tcPr>
          <w:p w14:paraId="22ED9D22" w14:textId="77777777" w:rsidR="00E533EE" w:rsidRPr="001700B7" w:rsidRDefault="00E533EE" w:rsidP="00CB31D7">
            <w:pPr>
              <w:pStyle w:val="a6"/>
              <w:ind w:firstLine="400"/>
              <w:jc w:val="center"/>
              <w:rPr>
                <w:rFonts w:eastAsiaTheme="minorEastAsia"/>
              </w:rPr>
            </w:pPr>
            <w:r>
              <w:rPr>
                <w:rFonts w:eastAsiaTheme="minorEastAsia" w:hint="eastAsia"/>
              </w:rPr>
              <w:t>B</w:t>
            </w:r>
            <w:r>
              <w:rPr>
                <w:rFonts w:eastAsiaTheme="minorEastAsia"/>
              </w:rPr>
              <w:t>andwidth</w:t>
            </w:r>
          </w:p>
        </w:tc>
        <w:tc>
          <w:tcPr>
            <w:tcW w:w="4148" w:type="dxa"/>
            <w:tcBorders>
              <w:top w:val="single" w:sz="4" w:space="0" w:color="auto"/>
              <w:left w:val="single" w:sz="4" w:space="0" w:color="auto"/>
              <w:bottom w:val="single" w:sz="4" w:space="0" w:color="auto"/>
              <w:right w:val="single" w:sz="4" w:space="0" w:color="auto"/>
            </w:tcBorders>
            <w:hideMark/>
          </w:tcPr>
          <w:p w14:paraId="10B1E9BD" w14:textId="34F50DD9" w:rsidR="00E533EE" w:rsidRPr="001700B7" w:rsidRDefault="00953929" w:rsidP="00CB31D7">
            <w:pPr>
              <w:pStyle w:val="a6"/>
              <w:ind w:firstLine="400"/>
              <w:jc w:val="center"/>
              <w:rPr>
                <w:rFonts w:eastAsiaTheme="minorEastAsia"/>
              </w:rPr>
            </w:pPr>
            <w:r>
              <w:rPr>
                <w:rFonts w:eastAsiaTheme="minorEastAsia" w:hint="eastAsia"/>
              </w:rPr>
              <w:t>52 RB</w:t>
            </w:r>
          </w:p>
        </w:tc>
      </w:tr>
      <w:tr w:rsidR="00953929" w14:paraId="7134003A" w14:textId="77777777" w:rsidTr="00CB31D7">
        <w:trPr>
          <w:jc w:val="center"/>
        </w:trPr>
        <w:tc>
          <w:tcPr>
            <w:tcW w:w="4148" w:type="dxa"/>
            <w:tcBorders>
              <w:top w:val="single" w:sz="4" w:space="0" w:color="auto"/>
              <w:left w:val="single" w:sz="4" w:space="0" w:color="auto"/>
              <w:bottom w:val="single" w:sz="4" w:space="0" w:color="auto"/>
              <w:right w:val="single" w:sz="4" w:space="0" w:color="auto"/>
            </w:tcBorders>
          </w:tcPr>
          <w:p w14:paraId="70CF23C7" w14:textId="0B985921" w:rsidR="00953929" w:rsidRDefault="00953929" w:rsidP="00CB31D7">
            <w:pPr>
              <w:pStyle w:val="a6"/>
              <w:ind w:firstLine="400"/>
              <w:jc w:val="center"/>
            </w:pPr>
            <w:r>
              <w:rPr>
                <w:rFonts w:hint="eastAsia"/>
              </w:rPr>
              <w:t>Data RB allocation</w:t>
            </w:r>
          </w:p>
        </w:tc>
        <w:tc>
          <w:tcPr>
            <w:tcW w:w="4148" w:type="dxa"/>
            <w:tcBorders>
              <w:top w:val="single" w:sz="4" w:space="0" w:color="auto"/>
              <w:left w:val="single" w:sz="4" w:space="0" w:color="auto"/>
              <w:bottom w:val="single" w:sz="4" w:space="0" w:color="auto"/>
              <w:right w:val="single" w:sz="4" w:space="0" w:color="auto"/>
            </w:tcBorders>
          </w:tcPr>
          <w:p w14:paraId="559C88AC" w14:textId="0607C4CF" w:rsidR="00953929" w:rsidRDefault="00953929" w:rsidP="00CB31D7">
            <w:pPr>
              <w:pStyle w:val="a6"/>
              <w:ind w:firstLine="400"/>
              <w:jc w:val="center"/>
            </w:pPr>
            <w:r>
              <w:rPr>
                <w:rFonts w:hint="eastAsia"/>
              </w:rPr>
              <w:t xml:space="preserve">6RB </w:t>
            </w:r>
          </w:p>
        </w:tc>
      </w:tr>
      <w:tr w:rsidR="00E533EE" w14:paraId="652B3AA8" w14:textId="77777777" w:rsidTr="00CB31D7">
        <w:trPr>
          <w:jc w:val="center"/>
        </w:trPr>
        <w:tc>
          <w:tcPr>
            <w:tcW w:w="4148" w:type="dxa"/>
            <w:tcBorders>
              <w:top w:val="single" w:sz="4" w:space="0" w:color="auto"/>
              <w:left w:val="single" w:sz="4" w:space="0" w:color="auto"/>
              <w:bottom w:val="single" w:sz="4" w:space="0" w:color="auto"/>
              <w:right w:val="single" w:sz="4" w:space="0" w:color="auto"/>
            </w:tcBorders>
          </w:tcPr>
          <w:p w14:paraId="5AA679FD" w14:textId="77777777" w:rsidR="00E533EE" w:rsidRDefault="00E533EE" w:rsidP="00CB31D7">
            <w:pPr>
              <w:pStyle w:val="a6"/>
              <w:ind w:firstLine="400"/>
              <w:jc w:val="center"/>
              <w:rPr>
                <w:rFonts w:eastAsiaTheme="minorEastAsia"/>
              </w:rPr>
            </w:pPr>
            <w:r>
              <w:rPr>
                <w:rFonts w:eastAsiaTheme="minorEastAsia"/>
              </w:rPr>
              <w:t>Channel coding</w:t>
            </w:r>
          </w:p>
        </w:tc>
        <w:tc>
          <w:tcPr>
            <w:tcW w:w="4148" w:type="dxa"/>
            <w:tcBorders>
              <w:top w:val="single" w:sz="4" w:space="0" w:color="auto"/>
              <w:left w:val="single" w:sz="4" w:space="0" w:color="auto"/>
              <w:bottom w:val="single" w:sz="4" w:space="0" w:color="auto"/>
              <w:right w:val="single" w:sz="4" w:space="0" w:color="auto"/>
            </w:tcBorders>
          </w:tcPr>
          <w:p w14:paraId="3FA2D752" w14:textId="77777777" w:rsidR="00E533EE" w:rsidRDefault="00E533EE" w:rsidP="00CB31D7">
            <w:pPr>
              <w:pStyle w:val="a6"/>
              <w:ind w:firstLine="400"/>
              <w:jc w:val="center"/>
              <w:rPr>
                <w:rFonts w:eastAsiaTheme="minorEastAsia"/>
              </w:rPr>
            </w:pPr>
            <w:r>
              <w:rPr>
                <w:rFonts w:eastAsiaTheme="minorEastAsia"/>
              </w:rPr>
              <w:t>LDPC with rate=0.5</w:t>
            </w:r>
          </w:p>
        </w:tc>
      </w:tr>
      <w:tr w:rsidR="00E533EE" w14:paraId="14D9A200" w14:textId="77777777" w:rsidTr="00CB31D7">
        <w:trPr>
          <w:jc w:val="center"/>
        </w:trPr>
        <w:tc>
          <w:tcPr>
            <w:tcW w:w="4148" w:type="dxa"/>
            <w:tcBorders>
              <w:top w:val="single" w:sz="4" w:space="0" w:color="auto"/>
              <w:left w:val="single" w:sz="4" w:space="0" w:color="auto"/>
              <w:bottom w:val="single" w:sz="4" w:space="0" w:color="auto"/>
              <w:right w:val="single" w:sz="4" w:space="0" w:color="auto"/>
            </w:tcBorders>
            <w:hideMark/>
          </w:tcPr>
          <w:p w14:paraId="46761F04" w14:textId="77777777" w:rsidR="00E533EE" w:rsidRPr="001700B7" w:rsidRDefault="00E533EE" w:rsidP="00CB31D7">
            <w:pPr>
              <w:pStyle w:val="a6"/>
              <w:ind w:firstLine="400"/>
              <w:jc w:val="center"/>
              <w:rPr>
                <w:rFonts w:eastAsiaTheme="minorEastAsia"/>
              </w:rPr>
            </w:pPr>
            <w:r>
              <w:rPr>
                <w:rFonts w:eastAsiaTheme="minorEastAsia"/>
              </w:rPr>
              <w:t>Modulation order</w:t>
            </w:r>
          </w:p>
        </w:tc>
        <w:tc>
          <w:tcPr>
            <w:tcW w:w="4148" w:type="dxa"/>
            <w:tcBorders>
              <w:top w:val="single" w:sz="4" w:space="0" w:color="auto"/>
              <w:left w:val="single" w:sz="4" w:space="0" w:color="auto"/>
              <w:bottom w:val="single" w:sz="4" w:space="0" w:color="auto"/>
              <w:right w:val="single" w:sz="4" w:space="0" w:color="auto"/>
            </w:tcBorders>
            <w:hideMark/>
          </w:tcPr>
          <w:p w14:paraId="3C90AA14" w14:textId="77777777" w:rsidR="00E533EE" w:rsidRPr="001700B7" w:rsidRDefault="00E533EE" w:rsidP="00CB31D7">
            <w:pPr>
              <w:pStyle w:val="a6"/>
              <w:ind w:firstLine="400"/>
              <w:jc w:val="center"/>
              <w:rPr>
                <w:rFonts w:eastAsiaTheme="minorEastAsia"/>
              </w:rPr>
            </w:pPr>
            <w:r>
              <w:rPr>
                <w:rFonts w:eastAsiaTheme="minorEastAsia"/>
              </w:rPr>
              <w:t>2/3/4</w:t>
            </w:r>
          </w:p>
        </w:tc>
      </w:tr>
    </w:tbl>
    <w:p w14:paraId="7C28A094" w14:textId="77777777" w:rsidR="00E533EE" w:rsidRPr="00D23819" w:rsidRDefault="00E533EE" w:rsidP="00E533EE">
      <w:pPr>
        <w:pStyle w:val="a6"/>
        <w:ind w:firstLine="400"/>
      </w:pPr>
    </w:p>
    <w:p w14:paraId="3DA55204" w14:textId="51C1786B" w:rsidR="00E533EE" w:rsidRPr="00A02101" w:rsidRDefault="00A02101" w:rsidP="00953929">
      <w:pPr>
        <w:pStyle w:val="a6"/>
      </w:pPr>
      <w:r>
        <w:rPr>
          <w:rFonts w:hint="eastAsia"/>
        </w:rPr>
        <w:t>T</w:t>
      </w:r>
      <w:r>
        <w:t>he DFT-s-OFDM with QPSK, 16QAM, 64</w:t>
      </w:r>
      <w:r>
        <w:rPr>
          <w:rFonts w:hint="eastAsia"/>
        </w:rPr>
        <w:t>QAM</w:t>
      </w:r>
      <w:r>
        <w:t xml:space="preserve"> are chosen as the baseline for modulation order=2, 4, 6, respectively.</w:t>
      </w:r>
      <w:r w:rsidR="00953929">
        <w:rPr>
          <w:rFonts w:hint="eastAsia"/>
        </w:rPr>
        <w:t xml:space="preserve"> </w:t>
      </w:r>
      <w:r>
        <w:t xml:space="preserve">As shown in </w:t>
      </w:r>
      <w:r w:rsidR="006968C2">
        <w:fldChar w:fldCharType="begin"/>
      </w:r>
      <w:r w:rsidR="006968C2">
        <w:instrText xml:space="preserve"> REF _Ref213351239 \r \h </w:instrText>
      </w:r>
      <w:r w:rsidR="006968C2">
        <w:fldChar w:fldCharType="separate"/>
      </w:r>
      <w:r w:rsidR="00881DD2">
        <w:t>Figure 8</w:t>
      </w:r>
      <w:r w:rsidR="006968C2">
        <w:fldChar w:fldCharType="end"/>
      </w:r>
      <w:r>
        <w:t xml:space="preserve">, the two-sided model could achieve more </w:t>
      </w:r>
      <w:r w:rsidR="006968C2">
        <w:rPr>
          <w:rFonts w:hint="eastAsia"/>
        </w:rPr>
        <w:t>net</w:t>
      </w:r>
      <w:r>
        <w:t xml:space="preserve"> gain than UE-sided model. The </w:t>
      </w:r>
      <w:r w:rsidRPr="005118BB">
        <w:t>significant</w:t>
      </w:r>
      <w:r>
        <w:t xml:space="preserve"> </w:t>
      </w:r>
      <w:r w:rsidR="006968C2">
        <w:rPr>
          <w:rFonts w:hint="eastAsia"/>
        </w:rPr>
        <w:t>net</w:t>
      </w:r>
      <w:r>
        <w:t xml:space="preserve"> gain is achieved under </w:t>
      </w:r>
      <w:proofErr w:type="spellStart"/>
      <w:r>
        <w:t>modulation_order</w:t>
      </w:r>
      <w:proofErr w:type="spellEnd"/>
      <w:r>
        <w:t xml:space="preserve">=2 (baseline with QPSK), where the </w:t>
      </w:r>
      <w:r w:rsidR="006968C2">
        <w:rPr>
          <w:rFonts w:hint="eastAsia"/>
        </w:rPr>
        <w:t>net</w:t>
      </w:r>
      <w:r>
        <w:t xml:space="preserve"> gain of the UE-sided model and the two-sided model are 1.7 dB and 2.4 dB, respectively. With the increase of the modulation order, the </w:t>
      </w:r>
      <w:r w:rsidR="009542AC">
        <w:rPr>
          <w:rFonts w:hint="eastAsia"/>
        </w:rPr>
        <w:t>net</w:t>
      </w:r>
      <w:r>
        <w:t xml:space="preserve"> gain decreases. It worth noting that the </w:t>
      </w:r>
      <w:r w:rsidR="009542AC">
        <w:rPr>
          <w:rFonts w:hint="eastAsia"/>
        </w:rPr>
        <w:t>net</w:t>
      </w:r>
      <w:r>
        <w:t xml:space="preserve"> gain of two-sided model under </w:t>
      </w:r>
      <w:proofErr w:type="spellStart"/>
      <w:r>
        <w:t>modulation_order</w:t>
      </w:r>
      <w:proofErr w:type="spellEnd"/>
      <w:r>
        <w:t xml:space="preserve">=6 is comparable with that under </w:t>
      </w:r>
      <w:proofErr w:type="spellStart"/>
      <w:r>
        <w:t>modulation_order</w:t>
      </w:r>
      <w:proofErr w:type="spellEnd"/>
      <w:r>
        <w:t xml:space="preserve">=4. This may because that two-sided model could achieve the potential shaping gain under high-order modulation. </w:t>
      </w:r>
      <w:r w:rsidRPr="00953929">
        <w:rPr>
          <w:rFonts w:hint="eastAsia"/>
        </w:rPr>
        <w:t>T</w:t>
      </w:r>
      <w:r>
        <w:t xml:space="preserve">he parameter size and the Flops of the MM module at UE side are listed in </w:t>
      </w:r>
      <w:r w:rsidR="006968C2">
        <w:fldChar w:fldCharType="begin"/>
      </w:r>
      <w:r w:rsidR="006968C2">
        <w:instrText xml:space="preserve"> REF _Ref213351494 \r \h </w:instrText>
      </w:r>
      <w:r w:rsidR="006968C2">
        <w:fldChar w:fldCharType="separate"/>
      </w:r>
      <w:r w:rsidR="00881DD2">
        <w:t>Table 5</w:t>
      </w:r>
      <w:r w:rsidR="006968C2">
        <w:fldChar w:fldCharType="end"/>
      </w:r>
      <w:r>
        <w:t>.</w:t>
      </w:r>
    </w:p>
    <w:p w14:paraId="0A482DDC" w14:textId="77777777" w:rsidR="00E533EE" w:rsidRDefault="00E533EE" w:rsidP="00E533EE">
      <w:pPr>
        <w:pStyle w:val="a6"/>
        <w:ind w:firstLine="400"/>
      </w:pPr>
    </w:p>
    <w:p w14:paraId="0E141290" w14:textId="488DFB15" w:rsidR="00E533EE" w:rsidRPr="001B12D4" w:rsidRDefault="00A02101" w:rsidP="00E533EE">
      <w:pPr>
        <w:pStyle w:val="table"/>
        <w:numPr>
          <w:ilvl w:val="0"/>
          <w:numId w:val="0"/>
        </w:numPr>
        <w:ind w:left="420" w:hanging="420"/>
        <w:rPr>
          <w:b/>
          <w:bCs/>
        </w:rPr>
      </w:pPr>
      <w:r w:rsidRPr="0017432E">
        <w:rPr>
          <w:noProof/>
        </w:rPr>
        <w:drawing>
          <wp:inline distT="0" distB="0" distL="0" distR="0" wp14:anchorId="09E6385D" wp14:editId="600CF231">
            <wp:extent cx="5759450" cy="1420495"/>
            <wp:effectExtent l="0" t="0" r="0" b="825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59450" cy="1420495"/>
                    </a:xfrm>
                    <a:prstGeom prst="rect">
                      <a:avLst/>
                    </a:prstGeom>
                  </pic:spPr>
                </pic:pic>
              </a:graphicData>
            </a:graphic>
          </wp:inline>
        </w:drawing>
      </w:r>
    </w:p>
    <w:p w14:paraId="3318D649" w14:textId="6E5E1EE8" w:rsidR="00E533EE" w:rsidRDefault="000B3E5D" w:rsidP="00EF3456">
      <w:pPr>
        <w:pStyle w:val="figure"/>
        <w:rPr>
          <w:lang w:eastAsia="zh-CN"/>
        </w:rPr>
      </w:pPr>
      <w:bookmarkStart w:id="38" w:name="_Ref213351239"/>
      <w:r>
        <w:rPr>
          <w:lang w:eastAsia="zh-CN"/>
        </w:rPr>
        <w:t>P</w:t>
      </w:r>
      <w:r>
        <w:rPr>
          <w:rFonts w:hint="eastAsia"/>
          <w:lang w:eastAsia="zh-CN"/>
        </w:rPr>
        <w:t>erformance of AI-based DFT-s-OFDM enhancements</w:t>
      </w:r>
      <w:bookmarkEnd w:id="38"/>
    </w:p>
    <w:p w14:paraId="3AD9B9C6" w14:textId="0CAB0309" w:rsidR="006968C2" w:rsidRDefault="006968C2" w:rsidP="006968C2">
      <w:pPr>
        <w:pStyle w:val="table"/>
      </w:pPr>
      <w:r>
        <w:t xml:space="preserve"> </w:t>
      </w:r>
      <w:bookmarkStart w:id="39" w:name="_Ref213351494"/>
      <w:r>
        <w:t>Parameter and Flops of MM module at UE side</w:t>
      </w:r>
      <w:bookmarkEnd w:id="39"/>
    </w:p>
    <w:tbl>
      <w:tblPr>
        <w:tblStyle w:val="a5"/>
        <w:tblW w:w="0" w:type="auto"/>
        <w:jc w:val="center"/>
        <w:tblLook w:val="04A0" w:firstRow="1" w:lastRow="0" w:firstColumn="1" w:lastColumn="0" w:noHBand="0" w:noVBand="1"/>
      </w:tblPr>
      <w:tblGrid>
        <w:gridCol w:w="1570"/>
        <w:gridCol w:w="1570"/>
        <w:gridCol w:w="1570"/>
      </w:tblGrid>
      <w:tr w:rsidR="006968C2" w14:paraId="78010B16" w14:textId="77777777" w:rsidTr="006968C2">
        <w:trPr>
          <w:trHeight w:val="184"/>
          <w:jc w:val="center"/>
        </w:trPr>
        <w:tc>
          <w:tcPr>
            <w:tcW w:w="1570" w:type="dxa"/>
          </w:tcPr>
          <w:p w14:paraId="4DB8C149" w14:textId="77777777" w:rsidR="006968C2" w:rsidRPr="00C17F50" w:rsidRDefault="006968C2" w:rsidP="00EA6B28">
            <w:pPr>
              <w:rPr>
                <w:rFonts w:eastAsiaTheme="minorEastAsia"/>
              </w:rPr>
            </w:pPr>
            <w:r>
              <w:rPr>
                <w:rFonts w:eastAsiaTheme="minorEastAsia" w:hint="eastAsia"/>
              </w:rPr>
              <w:t>M</w:t>
            </w:r>
            <w:r>
              <w:rPr>
                <w:rFonts w:eastAsiaTheme="minorEastAsia"/>
              </w:rPr>
              <w:t>odule</w:t>
            </w:r>
          </w:p>
        </w:tc>
        <w:tc>
          <w:tcPr>
            <w:tcW w:w="1570" w:type="dxa"/>
          </w:tcPr>
          <w:p w14:paraId="43DBFDFD" w14:textId="77777777" w:rsidR="006968C2" w:rsidRPr="00C17F50" w:rsidRDefault="006968C2" w:rsidP="00EA6B28">
            <w:pPr>
              <w:rPr>
                <w:rFonts w:eastAsiaTheme="minorEastAsia"/>
              </w:rPr>
            </w:pPr>
            <w:r>
              <w:rPr>
                <w:rFonts w:eastAsiaTheme="minorEastAsia" w:hint="eastAsia"/>
              </w:rPr>
              <w:t>P</w:t>
            </w:r>
            <w:r>
              <w:rPr>
                <w:rFonts w:eastAsiaTheme="minorEastAsia"/>
              </w:rPr>
              <w:t>arameter</w:t>
            </w:r>
          </w:p>
        </w:tc>
        <w:tc>
          <w:tcPr>
            <w:tcW w:w="1570" w:type="dxa"/>
          </w:tcPr>
          <w:p w14:paraId="69AB9F09" w14:textId="77777777" w:rsidR="006968C2" w:rsidRPr="00C17F50" w:rsidRDefault="006968C2" w:rsidP="00EA6B28">
            <w:pPr>
              <w:rPr>
                <w:rFonts w:eastAsiaTheme="minorEastAsia"/>
              </w:rPr>
            </w:pPr>
            <w:r>
              <w:rPr>
                <w:rFonts w:eastAsiaTheme="minorEastAsia" w:hint="eastAsia"/>
              </w:rPr>
              <w:t>F</w:t>
            </w:r>
            <w:r>
              <w:rPr>
                <w:rFonts w:eastAsiaTheme="minorEastAsia"/>
              </w:rPr>
              <w:t>lops</w:t>
            </w:r>
          </w:p>
        </w:tc>
      </w:tr>
      <w:tr w:rsidR="006968C2" w14:paraId="0A1AE2A9" w14:textId="77777777" w:rsidTr="006968C2">
        <w:trPr>
          <w:trHeight w:val="177"/>
          <w:jc w:val="center"/>
        </w:trPr>
        <w:tc>
          <w:tcPr>
            <w:tcW w:w="1570" w:type="dxa"/>
          </w:tcPr>
          <w:p w14:paraId="5B133DA2" w14:textId="77777777" w:rsidR="006968C2" w:rsidRPr="00C17F50" w:rsidRDefault="006968C2" w:rsidP="00EA6B28">
            <w:pPr>
              <w:rPr>
                <w:rFonts w:eastAsiaTheme="minorEastAsia"/>
              </w:rPr>
            </w:pPr>
            <w:r>
              <w:rPr>
                <w:rFonts w:eastAsiaTheme="minorEastAsia"/>
              </w:rPr>
              <w:t>MM</w:t>
            </w:r>
          </w:p>
        </w:tc>
        <w:tc>
          <w:tcPr>
            <w:tcW w:w="1570" w:type="dxa"/>
          </w:tcPr>
          <w:p w14:paraId="0C304666" w14:textId="77777777" w:rsidR="006968C2" w:rsidRPr="00B95148" w:rsidRDefault="006968C2" w:rsidP="00EA6B28">
            <w:pPr>
              <w:rPr>
                <w:rFonts w:eastAsiaTheme="minorEastAsia"/>
              </w:rPr>
            </w:pPr>
            <w:r>
              <w:rPr>
                <w:rFonts w:eastAsiaTheme="minorEastAsia" w:hint="eastAsia"/>
              </w:rPr>
              <w:t>1</w:t>
            </w:r>
            <w:r>
              <w:rPr>
                <w:rFonts w:eastAsiaTheme="minorEastAsia"/>
              </w:rPr>
              <w:t>.3 M</w:t>
            </w:r>
          </w:p>
        </w:tc>
        <w:tc>
          <w:tcPr>
            <w:tcW w:w="1570" w:type="dxa"/>
          </w:tcPr>
          <w:p w14:paraId="330962AA" w14:textId="77777777" w:rsidR="006968C2" w:rsidRDefault="006968C2" w:rsidP="00EA6B28">
            <w:r>
              <w:t>184 M</w:t>
            </w:r>
          </w:p>
        </w:tc>
      </w:tr>
    </w:tbl>
    <w:p w14:paraId="2F22DAB6" w14:textId="77777777" w:rsidR="006968C2" w:rsidRPr="006968C2" w:rsidRDefault="006968C2" w:rsidP="006968C2"/>
    <w:p w14:paraId="5AE17C4B" w14:textId="14389B87" w:rsidR="00E533EE" w:rsidRPr="003D5E01" w:rsidRDefault="006968C2" w:rsidP="003D5E01">
      <w:pPr>
        <w:pStyle w:val="observation"/>
        <w:ind w:left="1418" w:hanging="1418"/>
        <w:rPr>
          <w:lang w:eastAsia="zh-CN"/>
        </w:rPr>
      </w:pPr>
      <w:r w:rsidRPr="006968C2">
        <w:rPr>
          <w:lang w:eastAsia="zh-CN"/>
        </w:rPr>
        <w:t xml:space="preserve">Compared with DFT-s-OFDM, 1.7 dB, 1 dB and 0.8 dB </w:t>
      </w:r>
      <w:r>
        <w:rPr>
          <w:rFonts w:hint="eastAsia"/>
          <w:lang w:eastAsia="zh-CN"/>
        </w:rPr>
        <w:t>net</w:t>
      </w:r>
      <w:r w:rsidRPr="006968C2">
        <w:rPr>
          <w:lang w:eastAsia="zh-CN"/>
        </w:rPr>
        <w:t xml:space="preserve"> gain can be achieved by utilizing UE-sided AI/ML-based waveform for </w:t>
      </w:r>
      <w:proofErr w:type="spellStart"/>
      <w:r w:rsidRPr="006968C2">
        <w:rPr>
          <w:lang w:eastAsia="zh-CN"/>
        </w:rPr>
        <w:t>modulation_order</w:t>
      </w:r>
      <w:proofErr w:type="spellEnd"/>
      <w:r w:rsidRPr="006968C2">
        <w:rPr>
          <w:lang w:eastAsia="zh-CN"/>
        </w:rPr>
        <w:t xml:space="preserve">=2,4,6, and, 2.4 dB, 1.3 dB and 1.3 dB </w:t>
      </w:r>
      <w:r w:rsidR="009542AC">
        <w:rPr>
          <w:rFonts w:hint="eastAsia"/>
          <w:lang w:eastAsia="zh-CN"/>
        </w:rPr>
        <w:t>net</w:t>
      </w:r>
      <w:r w:rsidRPr="006968C2">
        <w:rPr>
          <w:lang w:eastAsia="zh-CN"/>
        </w:rPr>
        <w:t xml:space="preserve"> gain can be achieved by utilizing two-sided AI/ML-based waveform for </w:t>
      </w:r>
      <w:proofErr w:type="spellStart"/>
      <w:r w:rsidRPr="006968C2">
        <w:rPr>
          <w:lang w:eastAsia="zh-CN"/>
        </w:rPr>
        <w:t>modulation_order</w:t>
      </w:r>
      <w:proofErr w:type="spellEnd"/>
      <w:r w:rsidRPr="006968C2">
        <w:rPr>
          <w:lang w:eastAsia="zh-CN"/>
        </w:rPr>
        <w:t>=2,4,6.</w:t>
      </w:r>
    </w:p>
    <w:p w14:paraId="3130DB92" w14:textId="0366D943" w:rsidR="00E533EE" w:rsidRPr="00472101" w:rsidRDefault="00AE191B" w:rsidP="00472101">
      <w:pPr>
        <w:pStyle w:val="proposal"/>
        <w:ind w:hanging="1130"/>
      </w:pPr>
      <w:r w:rsidRPr="00472101">
        <w:rPr>
          <w:rFonts w:hint="eastAsia"/>
        </w:rPr>
        <w:t>Support to</w:t>
      </w:r>
      <w:r w:rsidR="003C2A27" w:rsidRPr="003C2A27">
        <w:t xml:space="preserve"> </w:t>
      </w:r>
      <w:r w:rsidRPr="00472101">
        <w:rPr>
          <w:rFonts w:hint="eastAsia"/>
        </w:rPr>
        <w:t>s</w:t>
      </w:r>
      <w:r w:rsidR="003C2A27" w:rsidRPr="003C2A27">
        <w:t>tudy</w:t>
      </w:r>
      <w:r w:rsidR="00686A30" w:rsidRPr="00472101">
        <w:rPr>
          <w:rFonts w:hint="eastAsia"/>
        </w:rPr>
        <w:t xml:space="preserve"> </w:t>
      </w:r>
      <w:r w:rsidR="003C2A27" w:rsidRPr="003C2A27">
        <w:t xml:space="preserve">AI/ML-based </w:t>
      </w:r>
      <w:r w:rsidR="003C2A27" w:rsidRPr="003C2A27">
        <w:rPr>
          <w:rFonts w:hint="eastAsia"/>
        </w:rPr>
        <w:t>waveform</w:t>
      </w:r>
      <w:r w:rsidR="003C2A27" w:rsidRPr="003C2A27">
        <w:t xml:space="preserve"> </w:t>
      </w:r>
      <w:r w:rsidR="003C2A27" w:rsidRPr="00472101">
        <w:rPr>
          <w:rFonts w:hint="eastAsia"/>
        </w:rPr>
        <w:t>enhancements</w:t>
      </w:r>
      <w:r w:rsidR="006968C2">
        <w:rPr>
          <w:rFonts w:hint="eastAsia"/>
        </w:rPr>
        <w:t xml:space="preserve"> together with non-AI waveforms</w:t>
      </w:r>
      <w:r w:rsidR="008D3A02" w:rsidRPr="00472101">
        <w:rPr>
          <w:rFonts w:hint="eastAsia"/>
        </w:rPr>
        <w:t>.</w:t>
      </w:r>
    </w:p>
    <w:p w14:paraId="0EC1476C" w14:textId="3EBB776A" w:rsidR="00F86C2D" w:rsidRPr="00F86C2D" w:rsidRDefault="008E4432" w:rsidP="00F86C2D">
      <w:pPr>
        <w:pStyle w:val="title1"/>
        <w:ind w:left="426"/>
      </w:pPr>
      <w:r>
        <w:rPr>
          <w:rFonts w:hint="eastAsia"/>
        </w:rPr>
        <w:t xml:space="preserve">UL </w:t>
      </w:r>
      <w:r w:rsidR="00C56222">
        <w:t>2-layer</w:t>
      </w:r>
      <w:r w:rsidR="00C15539">
        <w:rPr>
          <w:rFonts w:hint="eastAsia"/>
        </w:rPr>
        <w:t xml:space="preserve"> transmission </w:t>
      </w:r>
      <w:r w:rsidR="00D671EA">
        <w:rPr>
          <w:rFonts w:hint="eastAsia"/>
        </w:rPr>
        <w:t>for</w:t>
      </w:r>
      <w:r w:rsidR="00822BA1">
        <w:rPr>
          <w:rFonts w:hint="eastAsia"/>
        </w:rPr>
        <w:t xml:space="preserve"> DFT</w:t>
      </w:r>
      <w:r w:rsidR="00C15539">
        <w:rPr>
          <w:rFonts w:hint="eastAsia"/>
        </w:rPr>
        <w:t>-s-OFDM</w:t>
      </w:r>
    </w:p>
    <w:p w14:paraId="22D4FADF" w14:textId="77777777" w:rsidR="00C35810" w:rsidRDefault="00E076C0" w:rsidP="002735AA">
      <w:r>
        <w:t>In NR, DFT-s-OFDM-based PUSCH transmission supports only single-layer transmission, as it primarily targets coverage enhancement. However, high spectrum efficiency is also a key improvement objective for 6GR. It is therefore essential to consider enhancements that improve coverage while simultaneously supporting higher data rates.</w:t>
      </w:r>
      <w:r>
        <w:rPr>
          <w:rFonts w:hint="eastAsia"/>
        </w:rPr>
        <w:t xml:space="preserve"> </w:t>
      </w:r>
    </w:p>
    <w:p w14:paraId="73943C08" w14:textId="77777777" w:rsidR="00C35810" w:rsidRPr="00847B21" w:rsidRDefault="00C35810" w:rsidP="00C35810">
      <w:pPr>
        <w:pStyle w:val="title2"/>
        <w:rPr>
          <w:rFonts w:eastAsiaTheme="minorEastAsia"/>
        </w:rPr>
      </w:pPr>
      <w:r>
        <w:rPr>
          <w:rFonts w:eastAsiaTheme="minorEastAsia" w:hint="eastAsia"/>
        </w:rPr>
        <w:t xml:space="preserve">Evaluation methodology </w:t>
      </w:r>
      <w:r>
        <w:rPr>
          <w:rFonts w:hint="eastAsia"/>
        </w:rPr>
        <w:t xml:space="preserve"> </w:t>
      </w:r>
    </w:p>
    <w:tbl>
      <w:tblPr>
        <w:tblStyle w:val="a5"/>
        <w:tblW w:w="0" w:type="auto"/>
        <w:tblLook w:val="04A0" w:firstRow="1" w:lastRow="0" w:firstColumn="1" w:lastColumn="0" w:noHBand="0" w:noVBand="1"/>
      </w:tblPr>
      <w:tblGrid>
        <w:gridCol w:w="9628"/>
      </w:tblGrid>
      <w:tr w:rsidR="00C35810" w14:paraId="2F5D7D17" w14:textId="77777777" w:rsidTr="00A8033A">
        <w:tc>
          <w:tcPr>
            <w:tcW w:w="9628" w:type="dxa"/>
          </w:tcPr>
          <w:p w14:paraId="18CFE423" w14:textId="77777777" w:rsidR="00C35810" w:rsidRPr="005B66A7" w:rsidRDefault="00C35810" w:rsidP="00A8033A">
            <w:pPr>
              <w:spacing w:line="259" w:lineRule="auto"/>
              <w:rPr>
                <w:rFonts w:eastAsiaTheme="minorEastAsia"/>
                <w:highlight w:val="green"/>
              </w:rPr>
            </w:pPr>
            <w:r w:rsidRPr="005B66A7">
              <w:rPr>
                <w:rFonts w:eastAsiaTheme="minorEastAsia" w:hint="eastAsia"/>
                <w:highlight w:val="green"/>
              </w:rPr>
              <w:t>Agreement</w:t>
            </w:r>
          </w:p>
          <w:p w14:paraId="7A6FD579" w14:textId="77777777" w:rsidR="00C35810" w:rsidRPr="001B7D4C" w:rsidRDefault="00C35810" w:rsidP="00804AB8">
            <w:pPr>
              <w:pStyle w:val="a3"/>
              <w:widowControl/>
              <w:numPr>
                <w:ilvl w:val="0"/>
                <w:numId w:val="17"/>
              </w:numPr>
              <w:snapToGrid/>
              <w:spacing w:before="120"/>
              <w:ind w:firstLineChars="0"/>
              <w:contextualSpacing/>
            </w:pPr>
            <w:r>
              <w:rPr>
                <w:rFonts w:eastAsiaTheme="minorEastAsia" w:hint="eastAsia"/>
              </w:rPr>
              <w:t xml:space="preserve">Study the evaluation method for evaluating </w:t>
            </w:r>
            <w:r>
              <w:t>DFT-s-OFDM</w:t>
            </w:r>
            <w:r>
              <w:rPr>
                <w:rFonts w:eastAsiaTheme="minorEastAsia" w:hint="eastAsia"/>
              </w:rPr>
              <w:t xml:space="preserve"> for UL</w:t>
            </w:r>
            <w:r>
              <w:t xml:space="preserve"> with </w:t>
            </w:r>
            <w:r>
              <w:rPr>
                <w:rFonts w:eastAsiaTheme="minorEastAsia" w:hint="eastAsia"/>
              </w:rPr>
              <w:t>number of layers</w:t>
            </w:r>
            <w:r>
              <w:t xml:space="preserve"> &gt; 1</w:t>
            </w:r>
            <w:r>
              <w:rPr>
                <w:rFonts w:eastAsiaTheme="minorEastAsia" w:hint="eastAsia"/>
              </w:rPr>
              <w:t>.</w:t>
            </w:r>
          </w:p>
        </w:tc>
      </w:tr>
    </w:tbl>
    <w:p w14:paraId="33C0A988" w14:textId="7D160716" w:rsidR="00143D4C" w:rsidRDefault="00143D4C" w:rsidP="00C35810">
      <w:r w:rsidRPr="00143D4C">
        <w:t>A complete evaluation of the performance gain for two-layer DFT-s-OFDM transmission must account for a critical trade-off. On one hand, the MPR gain relative to rank-2 CP-OFDM offers a power advantage</w:t>
      </w:r>
      <w:r>
        <w:rPr>
          <w:rFonts w:hint="eastAsia"/>
        </w:rPr>
        <w:t xml:space="preserve"> due to low PAPR</w:t>
      </w:r>
      <w:r w:rsidRPr="00143D4C">
        <w:t xml:space="preserve">. On the other </w:t>
      </w:r>
      <w:r w:rsidRPr="00143D4C">
        <w:lastRenderedPageBreak/>
        <w:t xml:space="preserve">hand, DFT-s-OFDM incurs an SNR loss in frequency-selective channels because demodulation is based on frequency-domain averaged SNR. </w:t>
      </w:r>
      <w:r>
        <w:rPr>
          <w:rFonts w:hint="eastAsia"/>
        </w:rPr>
        <w:t>T</w:t>
      </w:r>
      <w:r w:rsidRPr="00143D4C">
        <w:t>his susceptibility to frequency selectivity could be alleviated by large antenna arrays at the network side, which reduce the effective selectivity of the uplink channel. Therefore, LLS is proposed to determine the net gain by quantifying this trade-off.</w:t>
      </w:r>
    </w:p>
    <w:p w14:paraId="546B0BA9" w14:textId="77777777" w:rsidR="00C35810" w:rsidRPr="00193C00" w:rsidRDefault="00C35810" w:rsidP="00C35810">
      <w:pPr>
        <w:pStyle w:val="table"/>
      </w:pPr>
      <w:r w:rsidRPr="00193C00">
        <w:t>Simulation Assumption</w:t>
      </w:r>
      <w:r>
        <w:rPr>
          <w:rFonts w:hint="eastAsia"/>
        </w:rPr>
        <w:t xml:space="preserve"> for rank2 DFT-s-OFDM </w:t>
      </w:r>
    </w:p>
    <w:tbl>
      <w:tblPr>
        <w:tblW w:w="0" w:type="auto"/>
        <w:jc w:val="center"/>
        <w:tblCellMar>
          <w:left w:w="0" w:type="dxa"/>
          <w:right w:w="0" w:type="dxa"/>
        </w:tblCellMar>
        <w:tblLook w:val="04A0" w:firstRow="1" w:lastRow="0" w:firstColumn="1" w:lastColumn="0" w:noHBand="0" w:noVBand="1"/>
      </w:tblPr>
      <w:tblGrid>
        <w:gridCol w:w="3256"/>
        <w:gridCol w:w="4819"/>
      </w:tblGrid>
      <w:tr w:rsidR="00C35810" w:rsidRPr="00193C00" w14:paraId="17050148" w14:textId="77777777" w:rsidTr="00A8033A">
        <w:trPr>
          <w:trHeight w:val="40"/>
          <w:jc w:val="center"/>
        </w:trPr>
        <w:tc>
          <w:tcPr>
            <w:tcW w:w="3256"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29AB46C3" w14:textId="77777777" w:rsidR="00C35810" w:rsidRPr="00193C00" w:rsidRDefault="00C35810" w:rsidP="00A8033A">
            <w:pPr>
              <w:spacing w:after="0"/>
            </w:pPr>
            <w:r>
              <w:t xml:space="preserve">Parameter </w:t>
            </w:r>
          </w:p>
        </w:tc>
        <w:tc>
          <w:tcPr>
            <w:tcW w:w="4819"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tcPr>
          <w:p w14:paraId="2AC65DB0" w14:textId="77777777" w:rsidR="00C35810" w:rsidRPr="00193C00" w:rsidRDefault="00C35810" w:rsidP="00A8033A">
            <w:pPr>
              <w:spacing w:after="0"/>
            </w:pPr>
            <w:r>
              <w:t xml:space="preserve">Value </w:t>
            </w:r>
          </w:p>
        </w:tc>
      </w:tr>
      <w:tr w:rsidR="00C35810" w:rsidRPr="00193C00" w14:paraId="0F807D6F" w14:textId="77777777" w:rsidTr="00A8033A">
        <w:trPr>
          <w:trHeight w:val="40"/>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0EE08D" w14:textId="77777777" w:rsidR="00C35810" w:rsidRPr="00193C00" w:rsidRDefault="00C35810" w:rsidP="00A8033A">
            <w:pPr>
              <w:spacing w:after="0"/>
            </w:pPr>
            <w:r w:rsidRPr="00193C00">
              <w:t>Channel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C9604E" w14:textId="77777777" w:rsidR="00C35810" w:rsidRPr="00193C00" w:rsidRDefault="00C35810" w:rsidP="00A8033A">
            <w:pPr>
              <w:spacing w:after="0"/>
            </w:pPr>
            <w:r w:rsidRPr="00193C00">
              <w:t>PUSCH, 14 symbols </w:t>
            </w:r>
          </w:p>
        </w:tc>
      </w:tr>
      <w:tr w:rsidR="00C35810" w:rsidRPr="00193C00" w14:paraId="6555FA97" w14:textId="77777777" w:rsidTr="00A8033A">
        <w:trPr>
          <w:trHeight w:val="402"/>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58D0C8" w14:textId="77777777" w:rsidR="00C35810" w:rsidRPr="00193C00" w:rsidRDefault="00C35810" w:rsidP="00A8033A">
            <w:pPr>
              <w:spacing w:after="0"/>
            </w:pPr>
            <w:r w:rsidRPr="00193C00">
              <w:t>Carrier frequency and scenario</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1D4E711C" w14:textId="77777777" w:rsidR="00C35810" w:rsidRPr="00193C00" w:rsidRDefault="00C35810" w:rsidP="00A8033A">
            <w:pPr>
              <w:spacing w:after="0"/>
            </w:pPr>
            <w:r w:rsidRPr="00193C00">
              <w:t>7GHz</w:t>
            </w:r>
            <w:r>
              <w:t xml:space="preserve"> </w:t>
            </w:r>
            <w:r>
              <w:rPr>
                <w:rFonts w:hint="eastAsia"/>
              </w:rPr>
              <w:t>(</w:t>
            </w:r>
            <w:r w:rsidRPr="00193C00">
              <w:rPr>
                <w:rFonts w:hint="eastAsia"/>
              </w:rPr>
              <w:t>Urban</w:t>
            </w:r>
            <w:r>
              <w:t>)</w:t>
            </w:r>
          </w:p>
        </w:tc>
      </w:tr>
      <w:tr w:rsidR="00C35810" w:rsidRPr="00193C00" w14:paraId="1AD7DE57" w14:textId="77777777" w:rsidTr="00A8033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7B4E45" w14:textId="77777777" w:rsidR="00C35810" w:rsidRPr="00193C00" w:rsidRDefault="00C35810" w:rsidP="00A8033A">
            <w:pPr>
              <w:spacing w:after="0"/>
            </w:pPr>
            <w:r w:rsidRPr="00193C00">
              <w:t>Channel BW</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4B76779F" w14:textId="77777777" w:rsidR="00C35810" w:rsidRPr="00193C00" w:rsidRDefault="00C35810" w:rsidP="00A8033A">
            <w:pPr>
              <w:spacing w:after="0"/>
            </w:pPr>
            <w:r w:rsidRPr="00193C00">
              <w:rPr>
                <w:rFonts w:hint="eastAsia"/>
              </w:rPr>
              <w:t>2</w:t>
            </w:r>
            <w:r w:rsidRPr="00193C00">
              <w:t>00MH</w:t>
            </w:r>
            <w:r w:rsidRPr="00193C00">
              <w:rPr>
                <w:rFonts w:hint="eastAsia"/>
              </w:rPr>
              <w:t>z</w:t>
            </w:r>
            <w:r>
              <w:t xml:space="preserve"> </w:t>
            </w:r>
            <w:r w:rsidRPr="00193C00">
              <w:t>(</w:t>
            </w:r>
            <w:r>
              <w:t xml:space="preserve">for </w:t>
            </w:r>
            <w:r w:rsidRPr="00193C00">
              <w:t>7G</w:t>
            </w:r>
            <w:r>
              <w:t>H</w:t>
            </w:r>
            <w:r>
              <w:rPr>
                <w:rFonts w:hint="eastAsia"/>
              </w:rPr>
              <w:t>z</w:t>
            </w:r>
            <w:r>
              <w:t xml:space="preserve"> </w:t>
            </w:r>
            <w:r>
              <w:rPr>
                <w:rFonts w:hint="eastAsia"/>
              </w:rPr>
              <w:t>band</w:t>
            </w:r>
            <w:r w:rsidRPr="00193C00">
              <w:t>)</w:t>
            </w:r>
          </w:p>
        </w:tc>
      </w:tr>
      <w:tr w:rsidR="00C35810" w:rsidRPr="00193C00" w14:paraId="35342AD4" w14:textId="77777777" w:rsidTr="00A8033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795F55" w14:textId="77777777" w:rsidR="00C35810" w:rsidRPr="00193C00" w:rsidRDefault="00C35810" w:rsidP="00A8033A">
            <w:pPr>
              <w:spacing w:after="0"/>
            </w:pPr>
            <w:r>
              <w:rPr>
                <w:rFonts w:hint="eastAsia"/>
              </w:rPr>
              <w:t>U</w:t>
            </w:r>
            <w:r>
              <w:t>E power class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594B34C4" w14:textId="77777777" w:rsidR="00C35810" w:rsidRPr="00193C00" w:rsidDel="004A2A9C" w:rsidRDefault="00C35810" w:rsidP="00A8033A">
            <w:pPr>
              <w:spacing w:after="0"/>
            </w:pPr>
            <w:r>
              <w:rPr>
                <w:rFonts w:hint="eastAsia"/>
              </w:rPr>
              <w:t>2</w:t>
            </w:r>
            <w:r>
              <w:t>3dBm or 26dBm</w:t>
            </w:r>
          </w:p>
        </w:tc>
      </w:tr>
      <w:tr w:rsidR="00C35810" w:rsidRPr="00193C00" w14:paraId="69CD0A1F" w14:textId="77777777" w:rsidTr="00A8033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5BE8E0" w14:textId="77777777" w:rsidR="00C35810" w:rsidRPr="00243F31" w:rsidRDefault="00C35810" w:rsidP="00A8033A">
            <w:pPr>
              <w:spacing w:after="0"/>
            </w:pPr>
            <w:r w:rsidRPr="00243F31">
              <w:t>SCS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3A019565" w14:textId="77777777" w:rsidR="00C35810" w:rsidRPr="00243F31" w:rsidRDefault="00C35810" w:rsidP="00A8033A">
            <w:pPr>
              <w:spacing w:after="0"/>
            </w:pPr>
            <w:r w:rsidRPr="00243F31">
              <w:t xml:space="preserve">30 kHz </w:t>
            </w:r>
          </w:p>
        </w:tc>
      </w:tr>
      <w:tr w:rsidR="00C35810" w:rsidRPr="00193C00" w14:paraId="07F6FDFB" w14:textId="77777777" w:rsidTr="00A8033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0A3D92" w14:textId="77777777" w:rsidR="00C35810" w:rsidRPr="00243F31" w:rsidRDefault="00C35810" w:rsidP="00A8033A">
            <w:pPr>
              <w:spacing w:after="0"/>
            </w:pPr>
            <w:r w:rsidRPr="00243F31">
              <w:t>Channel model</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75E902F8" w14:textId="77777777" w:rsidR="00C35810" w:rsidRPr="00243F31" w:rsidRDefault="00C35810" w:rsidP="00A8033A">
            <w:pPr>
              <w:spacing w:after="0"/>
            </w:pPr>
            <w:r w:rsidRPr="00243F31">
              <w:t>TDL-C 300ns for FR1 Urban (</w:t>
            </w:r>
            <w:r w:rsidRPr="00243F31">
              <w:rPr>
                <w:rFonts w:hint="eastAsia"/>
              </w:rPr>
              <w:t>7</w:t>
            </w:r>
            <w:r w:rsidRPr="00243F31">
              <w:t>GHz)</w:t>
            </w:r>
          </w:p>
          <w:p w14:paraId="0723EAE5" w14:textId="77777777" w:rsidR="00C35810" w:rsidRPr="00243F31" w:rsidRDefault="00C35810" w:rsidP="00A8033A">
            <w:pPr>
              <w:spacing w:after="0"/>
            </w:pPr>
            <w:r w:rsidRPr="00243F31">
              <w:rPr>
                <w:rFonts w:hint="eastAsia"/>
              </w:rPr>
              <w:t>C</w:t>
            </w:r>
            <w:r w:rsidRPr="00243F31">
              <w:t xml:space="preserve">DL-C </w:t>
            </w:r>
          </w:p>
        </w:tc>
      </w:tr>
      <w:tr w:rsidR="00C35810" w:rsidRPr="00193C00" w14:paraId="7F929D6A" w14:textId="77777777" w:rsidTr="00A8033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7A2ECC" w14:textId="77777777" w:rsidR="00C35810" w:rsidRPr="00243F31" w:rsidRDefault="00C35810" w:rsidP="00A8033A">
            <w:pPr>
              <w:spacing w:after="0"/>
            </w:pPr>
            <w:r w:rsidRPr="00243F31">
              <w:t>UE speed</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4F620CD1" w14:textId="77777777" w:rsidR="00C35810" w:rsidRPr="00243F31" w:rsidRDefault="00C35810" w:rsidP="00A8033A">
            <w:pPr>
              <w:spacing w:after="0"/>
            </w:pPr>
            <w:r w:rsidRPr="00243F31">
              <w:t>3km/h</w:t>
            </w:r>
            <w:r w:rsidRPr="00243F31">
              <w:rPr>
                <w:rFonts w:hint="eastAsia"/>
              </w:rPr>
              <w:t>,</w:t>
            </w:r>
            <w:r w:rsidRPr="00243F31">
              <w:t xml:space="preserve"> 30km/h,300km/h</w:t>
            </w:r>
          </w:p>
        </w:tc>
      </w:tr>
      <w:tr w:rsidR="00C35810" w:rsidRPr="00193C00" w14:paraId="1DD06CE7" w14:textId="77777777" w:rsidTr="00A8033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ADF680" w14:textId="77777777" w:rsidR="00C35810" w:rsidRPr="00243F31" w:rsidRDefault="00C35810" w:rsidP="00A8033A">
            <w:pPr>
              <w:spacing w:after="0"/>
            </w:pPr>
            <w:r w:rsidRPr="00243F31">
              <w:t>Waveform</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4AD6643E" w14:textId="59FC251C" w:rsidR="00C35810" w:rsidRPr="00243F31" w:rsidRDefault="00C35810" w:rsidP="00A8033A">
            <w:pPr>
              <w:spacing w:after="0"/>
            </w:pPr>
            <w:r w:rsidRPr="00243F31">
              <w:t>DFT-s-OFDM</w:t>
            </w:r>
            <w:r w:rsidR="004F3966">
              <w:rPr>
                <w:rFonts w:hint="eastAsia"/>
              </w:rPr>
              <w:t xml:space="preserve"> </w:t>
            </w:r>
          </w:p>
        </w:tc>
      </w:tr>
      <w:tr w:rsidR="00C35810" w:rsidRPr="00193C00" w14:paraId="61534E64" w14:textId="77777777" w:rsidTr="00A8033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EE8D3E" w14:textId="77777777" w:rsidR="00C35810" w:rsidRPr="00243F31" w:rsidRDefault="00C35810" w:rsidP="00A8033A">
            <w:pPr>
              <w:spacing w:after="0"/>
            </w:pPr>
            <w:r w:rsidRPr="00243F31">
              <w:t>Modulation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5DAD6D9F" w14:textId="1809868C" w:rsidR="00C35810" w:rsidRPr="00243F31" w:rsidRDefault="00C35810" w:rsidP="00A8033A">
            <w:pPr>
              <w:spacing w:after="0"/>
            </w:pPr>
            <w:r w:rsidRPr="00243F31">
              <w:t>At least</w:t>
            </w:r>
            <w:r w:rsidRPr="00243F31">
              <w:rPr>
                <w:rFonts w:hint="eastAsia"/>
              </w:rPr>
              <w:t xml:space="preserve"> </w:t>
            </w:r>
            <w:r w:rsidRPr="00243F31">
              <w:t>QPSK</w:t>
            </w:r>
            <w:r w:rsidR="004F3966">
              <w:rPr>
                <w:rFonts w:hint="eastAsia"/>
              </w:rPr>
              <w:t xml:space="preserve"> and 16QAM</w:t>
            </w:r>
          </w:p>
        </w:tc>
      </w:tr>
      <w:tr w:rsidR="00C35810" w:rsidRPr="00193C00" w14:paraId="0BE481B3" w14:textId="77777777" w:rsidTr="00A8033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F3462B" w14:textId="77777777" w:rsidR="00C35810" w:rsidRPr="00243F31" w:rsidRDefault="00C35810" w:rsidP="00A8033A">
            <w:pPr>
              <w:spacing w:after="0"/>
            </w:pPr>
            <w:r w:rsidRPr="00243F31">
              <w:t>Number of Tx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36D7B26B" w14:textId="19FB451B" w:rsidR="00C35810" w:rsidRPr="00243F31" w:rsidRDefault="00C35810" w:rsidP="00A8033A">
            <w:pPr>
              <w:spacing w:after="0"/>
            </w:pPr>
            <w:r w:rsidRPr="00243F31">
              <w:t>2</w:t>
            </w:r>
            <w:r w:rsidR="004F3966">
              <w:rPr>
                <w:rFonts w:hint="eastAsia"/>
              </w:rPr>
              <w:t>,4</w:t>
            </w:r>
          </w:p>
        </w:tc>
      </w:tr>
      <w:tr w:rsidR="00C35810" w:rsidRPr="00193C00" w14:paraId="3CC21D59" w14:textId="77777777" w:rsidTr="00A8033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5066CC" w14:textId="77777777" w:rsidR="00C35810" w:rsidRPr="00243F31" w:rsidRDefault="00C35810" w:rsidP="00A8033A">
            <w:pPr>
              <w:spacing w:after="0"/>
            </w:pPr>
            <w:r w:rsidRPr="00243F31">
              <w:t>Number of Rx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1F8497D9" w14:textId="7D464D18" w:rsidR="00C35810" w:rsidRPr="00243F31" w:rsidRDefault="000B3CD8" w:rsidP="00A8033A">
            <w:pPr>
              <w:spacing w:after="0"/>
            </w:pPr>
            <w:r>
              <w:rPr>
                <w:rFonts w:hint="eastAsia"/>
              </w:rPr>
              <w:t>8</w:t>
            </w:r>
            <w:r w:rsidR="00C35810" w:rsidRPr="00243F31">
              <w:t>/32 (for 7GH</w:t>
            </w:r>
            <w:r w:rsidR="00C35810" w:rsidRPr="00243F31">
              <w:rPr>
                <w:rFonts w:hint="eastAsia"/>
              </w:rPr>
              <w:t>z</w:t>
            </w:r>
            <w:r w:rsidR="00C35810" w:rsidRPr="00243F31">
              <w:t xml:space="preserve"> </w:t>
            </w:r>
            <w:r w:rsidR="00C35810" w:rsidRPr="00243F31">
              <w:rPr>
                <w:rFonts w:hint="eastAsia"/>
              </w:rPr>
              <w:t>band</w:t>
            </w:r>
            <w:r w:rsidR="00C35810" w:rsidRPr="00243F31">
              <w:t>)</w:t>
            </w:r>
          </w:p>
        </w:tc>
      </w:tr>
      <w:tr w:rsidR="00C35810" w:rsidRPr="00193C00" w14:paraId="7D1C4F63" w14:textId="77777777" w:rsidTr="00A8033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ECBE0A" w14:textId="77777777" w:rsidR="00C35810" w:rsidRPr="00193C00" w:rsidRDefault="00C35810" w:rsidP="00A8033A">
            <w:pPr>
              <w:spacing w:after="0"/>
            </w:pPr>
            <w:r w:rsidRPr="00193C00">
              <w:t>Number of DMRS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7E43763F" w14:textId="77777777" w:rsidR="00C35810" w:rsidRPr="00193C00" w:rsidRDefault="00C35810" w:rsidP="00A8033A">
            <w:pPr>
              <w:spacing w:after="0"/>
            </w:pPr>
            <w:r w:rsidRPr="00193C00">
              <w:t>2</w:t>
            </w:r>
          </w:p>
        </w:tc>
      </w:tr>
      <w:tr w:rsidR="00C35810" w:rsidRPr="00193C00" w14:paraId="24F449A0" w14:textId="77777777" w:rsidTr="00A8033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1E7696" w14:textId="77777777" w:rsidR="00C35810" w:rsidRPr="00193C00" w:rsidRDefault="00C35810" w:rsidP="00A8033A">
            <w:pPr>
              <w:spacing w:after="0"/>
            </w:pPr>
            <w:r w:rsidRPr="00193C00">
              <w:t>Number of PUSCH data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25B82871" w14:textId="77777777" w:rsidR="00C35810" w:rsidRPr="00193C00" w:rsidRDefault="00C35810" w:rsidP="00A8033A">
            <w:pPr>
              <w:spacing w:after="0"/>
            </w:pPr>
            <w:r w:rsidRPr="00193C00">
              <w:t>12</w:t>
            </w:r>
          </w:p>
        </w:tc>
      </w:tr>
      <w:tr w:rsidR="00C35810" w:rsidRPr="00193C00" w14:paraId="0A268C63" w14:textId="77777777" w:rsidTr="00A8033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B9390B" w14:textId="77777777" w:rsidR="00C35810" w:rsidRPr="00193C00" w:rsidRDefault="00C35810" w:rsidP="00A8033A">
            <w:pPr>
              <w:spacing w:after="0"/>
            </w:pPr>
            <w:r w:rsidRPr="00193C00">
              <w:t>HARQ configuration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3ECE447F" w14:textId="77777777" w:rsidR="00C35810" w:rsidRPr="00193C00" w:rsidRDefault="00C35810" w:rsidP="00A8033A">
            <w:pPr>
              <w:spacing w:after="0"/>
            </w:pPr>
            <w:r w:rsidRPr="00193C00">
              <w:t>No retransmissions</w:t>
            </w:r>
          </w:p>
        </w:tc>
      </w:tr>
      <w:tr w:rsidR="00C35810" w:rsidRPr="00193C00" w14:paraId="5CFF5F87" w14:textId="77777777" w:rsidTr="00A8033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E47A0D" w14:textId="77777777" w:rsidR="00C35810" w:rsidRPr="00193C00" w:rsidRDefault="00C35810" w:rsidP="00A8033A">
            <w:pPr>
              <w:spacing w:after="0"/>
            </w:pPr>
            <w:r w:rsidRPr="00193C00">
              <w:t>Frequency hopping</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6F2AEE28" w14:textId="77777777" w:rsidR="00C35810" w:rsidRPr="00193C00" w:rsidRDefault="00C35810" w:rsidP="00A8033A">
            <w:pPr>
              <w:spacing w:after="0"/>
            </w:pPr>
            <w:r w:rsidRPr="00193C00">
              <w:t>Disabled</w:t>
            </w:r>
          </w:p>
        </w:tc>
      </w:tr>
      <w:tr w:rsidR="00C35810" w:rsidRPr="00193C00" w14:paraId="1A512088" w14:textId="77777777" w:rsidTr="00A8033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00A691" w14:textId="77777777" w:rsidR="00C35810" w:rsidRPr="00193C00" w:rsidRDefault="00C35810" w:rsidP="00A8033A">
            <w:pPr>
              <w:spacing w:after="0"/>
            </w:pPr>
            <w:r w:rsidRPr="00193C00">
              <w:t>Number of PRBs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5002F16D" w14:textId="77777777" w:rsidR="00C35810" w:rsidRPr="00210375" w:rsidRDefault="00C35810" w:rsidP="00A8033A">
            <w:pPr>
              <w:spacing w:after="0"/>
            </w:pPr>
            <w:r w:rsidRPr="00210375">
              <w:t xml:space="preserve">BLER </w:t>
            </w:r>
            <w:r w:rsidRPr="00210375">
              <w:rPr>
                <w:rFonts w:hint="eastAsia"/>
              </w:rPr>
              <w:t>evaluation</w:t>
            </w:r>
            <w:r w:rsidRPr="00210375">
              <w:t>:</w:t>
            </w:r>
          </w:p>
          <w:p w14:paraId="1BF4B9E4" w14:textId="77777777" w:rsidR="00C35810" w:rsidRDefault="00C35810" w:rsidP="00A8033A">
            <w:pPr>
              <w:spacing w:after="0"/>
            </w:pPr>
            <w:r w:rsidRPr="00210375">
              <w:rPr>
                <w:rFonts w:hint="eastAsia"/>
              </w:rPr>
              <w:t>4</w:t>
            </w:r>
            <w:r w:rsidRPr="00210375">
              <w:t>0 PRBs</w:t>
            </w:r>
          </w:p>
          <w:p w14:paraId="168C2AC2" w14:textId="77777777" w:rsidR="00C35810" w:rsidRPr="00193C00" w:rsidRDefault="00C35810" w:rsidP="00A8033A">
            <w:pPr>
              <w:spacing w:after="0"/>
            </w:pPr>
            <w:r>
              <w:rPr>
                <w:rFonts w:hint="eastAsia"/>
              </w:rPr>
              <w:t>M</w:t>
            </w:r>
            <w:r>
              <w:t xml:space="preserve">PR </w:t>
            </w:r>
            <w:r>
              <w:rPr>
                <w:rFonts w:hint="eastAsia"/>
              </w:rPr>
              <w:t>evaluation</w:t>
            </w:r>
            <w:r>
              <w:t xml:space="preserve">: </w:t>
            </w:r>
            <w:r w:rsidRPr="00193C00">
              <w:t>Edge_1RB</w:t>
            </w:r>
            <w:r>
              <w:rPr>
                <w:rFonts w:hint="eastAsia"/>
              </w:rPr>
              <w:t>/</w:t>
            </w:r>
            <w:r w:rsidRPr="00193C00">
              <w:t>Inner</w:t>
            </w:r>
            <w:r>
              <w:t xml:space="preserve"> </w:t>
            </w:r>
            <w:r w:rsidRPr="00193C00">
              <w:t>full</w:t>
            </w:r>
            <w:r>
              <w:rPr>
                <w:rFonts w:hint="eastAsia"/>
              </w:rPr>
              <w:t>/</w:t>
            </w:r>
            <w:r w:rsidRPr="00B85D8C">
              <w:t>Outer</w:t>
            </w:r>
            <w:r>
              <w:t xml:space="preserve"> </w:t>
            </w:r>
            <w:r w:rsidRPr="00B85D8C">
              <w:t>full</w:t>
            </w:r>
          </w:p>
        </w:tc>
      </w:tr>
      <w:tr w:rsidR="00C35810" w:rsidRPr="00193C00" w14:paraId="5FDBC5DF" w14:textId="77777777" w:rsidTr="00A8033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59C2E5" w14:textId="77777777" w:rsidR="00C35810" w:rsidRPr="00193C00" w:rsidRDefault="00C35810" w:rsidP="00A8033A">
            <w:pPr>
              <w:spacing w:after="0"/>
            </w:pPr>
            <w:r w:rsidRPr="00193C00">
              <w:t>MCS</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4F969B97" w14:textId="77777777" w:rsidR="00C35810" w:rsidRPr="00193C00" w:rsidRDefault="00C35810" w:rsidP="00A8033A">
            <w:pPr>
              <w:spacing w:after="0"/>
            </w:pPr>
            <w:r>
              <w:t>A</w:t>
            </w:r>
            <w:r>
              <w:rPr>
                <w:rFonts w:hint="eastAsia"/>
              </w:rPr>
              <w:t xml:space="preserve">ll </w:t>
            </w:r>
          </w:p>
        </w:tc>
      </w:tr>
      <w:tr w:rsidR="00C35810" w:rsidRPr="00193C00" w14:paraId="588D41BC" w14:textId="77777777" w:rsidTr="00A8033A">
        <w:trPr>
          <w:trHeight w:val="306"/>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42E9EF" w14:textId="77777777" w:rsidR="00C35810" w:rsidRPr="00193C00" w:rsidRDefault="00C35810" w:rsidP="00A8033A">
            <w:r>
              <w:t>C</w:t>
            </w:r>
            <w:r>
              <w:rPr>
                <w:rFonts w:hint="eastAsia"/>
              </w:rPr>
              <w:t xml:space="preserve">odebook </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5B153B35" w14:textId="77777777" w:rsidR="00C35810" w:rsidRPr="00193C00" w:rsidRDefault="00C35810" w:rsidP="00A8033A">
            <w:r>
              <w:t>N</w:t>
            </w:r>
            <w:r>
              <w:rPr>
                <w:rFonts w:hint="eastAsia"/>
              </w:rPr>
              <w:t xml:space="preserve">on-coherent codebook subset as start point </w:t>
            </w:r>
          </w:p>
        </w:tc>
      </w:tr>
      <w:tr w:rsidR="00C35810" w:rsidRPr="00193C00" w14:paraId="388212C0" w14:textId="77777777" w:rsidTr="00A8033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1FAF33" w14:textId="3ED8B795" w:rsidR="00C35810" w:rsidRPr="00193C00" w:rsidRDefault="00C35810" w:rsidP="00A8033A">
            <w:r w:rsidRPr="00193C00">
              <w:t>BLER</w:t>
            </w:r>
            <w:r w:rsidR="005B73CC">
              <w:t xml:space="preserve"> target</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60911290" w14:textId="77777777" w:rsidR="00C35810" w:rsidRPr="00193C00" w:rsidRDefault="00C35810" w:rsidP="00A8033A">
            <w:r w:rsidRPr="00193C00">
              <w:t>10%</w:t>
            </w:r>
          </w:p>
        </w:tc>
      </w:tr>
    </w:tbl>
    <w:p w14:paraId="3B03781B" w14:textId="0D83DAD5" w:rsidR="00322BBC" w:rsidRPr="00322BBC" w:rsidRDefault="00322BBC" w:rsidP="00322BBC">
      <w:pPr>
        <w:pStyle w:val="proposal"/>
        <w:ind w:hanging="1130"/>
      </w:pPr>
      <w:r w:rsidRPr="00322BBC">
        <w:t xml:space="preserve">Perform a Link-Level </w:t>
      </w:r>
      <w:r w:rsidR="002B1525">
        <w:rPr>
          <w:rFonts w:hint="eastAsia"/>
        </w:rPr>
        <w:t>s</w:t>
      </w:r>
      <w:r w:rsidRPr="00322BBC">
        <w:t xml:space="preserve">imulation for a comprehensive evaluation of the net gain achieved by two-layer DFT-s-OFDM transmission over </w:t>
      </w:r>
      <w:r>
        <w:rPr>
          <w:rFonts w:hint="eastAsia"/>
        </w:rPr>
        <w:t>two-layer</w:t>
      </w:r>
      <w:r w:rsidRPr="00322BBC">
        <w:t xml:space="preserve"> CP-OFDM.</w:t>
      </w:r>
    </w:p>
    <w:p w14:paraId="719720A1" w14:textId="0D74A7D7" w:rsidR="00C35810" w:rsidRPr="00C35810" w:rsidRDefault="00C35810" w:rsidP="002735AA">
      <w:pPr>
        <w:pStyle w:val="title2"/>
        <w:rPr>
          <w:rFonts w:eastAsiaTheme="minorEastAsia"/>
        </w:rPr>
      </w:pPr>
      <w:r w:rsidRPr="00C35810">
        <w:rPr>
          <w:rFonts w:eastAsiaTheme="minorEastAsia"/>
        </w:rPr>
        <w:t>P</w:t>
      </w:r>
      <w:r w:rsidRPr="00C35810">
        <w:rPr>
          <w:rFonts w:eastAsiaTheme="minorEastAsia" w:hint="eastAsia"/>
        </w:rPr>
        <w:t>reliminary evaluation results</w:t>
      </w:r>
    </w:p>
    <w:p w14:paraId="09544E0C" w14:textId="2F764276" w:rsidR="00EB3DD2" w:rsidRPr="001030EA" w:rsidRDefault="00EB3DD2" w:rsidP="002735AA">
      <w:pPr>
        <w:rPr>
          <w:b/>
          <w:u w:val="single"/>
        </w:rPr>
      </w:pPr>
      <w:r w:rsidRPr="001030EA">
        <w:rPr>
          <w:b/>
          <w:u w:val="single"/>
        </w:rPr>
        <w:t>Power evaluation</w:t>
      </w:r>
    </w:p>
    <w:p w14:paraId="2254BC7D" w14:textId="4B52B991" w:rsidR="00E076C0" w:rsidRPr="002735AA" w:rsidRDefault="00E076C0" w:rsidP="002735AA">
      <w:r>
        <w:t xml:space="preserve">For non-coherent multi-layer transmission, where each layer is transmitted from a separate </w:t>
      </w:r>
      <w:r w:rsidR="00DD77A4">
        <w:rPr>
          <w:rFonts w:hint="eastAsia"/>
        </w:rPr>
        <w:t>PA</w:t>
      </w:r>
      <w:r>
        <w:t xml:space="preserve">, there is no </w:t>
      </w:r>
      <w:r w:rsidR="00DB4344">
        <w:t xml:space="preserve">PAPR </w:t>
      </w:r>
      <w:r>
        <w:t xml:space="preserve">performance degradation compared to single-layer transmission. </w:t>
      </w:r>
      <w:r w:rsidR="00481B41">
        <w:fldChar w:fldCharType="begin"/>
      </w:r>
      <w:r w:rsidR="00481B41">
        <w:instrText xml:space="preserve"> REF _Ref209455775 \r \h </w:instrText>
      </w:r>
      <w:r w:rsidR="00481B41">
        <w:fldChar w:fldCharType="separate"/>
      </w:r>
      <w:r w:rsidR="00881DD2">
        <w:t>Figure 9</w:t>
      </w:r>
      <w:r w:rsidR="00481B41">
        <w:fldChar w:fldCharType="end"/>
      </w:r>
      <w:r w:rsidR="00481B41">
        <w:rPr>
          <w:rFonts w:hint="eastAsia"/>
        </w:rPr>
        <w:t xml:space="preserve"> </w:t>
      </w:r>
      <w:r>
        <w:t>illustrates the PAPR performance for two-layer coherent transmission. In this case, PAPR increases due to the superposition of waveforms from both layers. Despite this, two-layer DFT-s-OFDM-based PUSCH transmission still provides approximately 2 dB gain compared to two-layer CP-OFDM transmission.</w:t>
      </w:r>
    </w:p>
    <w:p w14:paraId="015C5EF4" w14:textId="522AE1BD" w:rsidR="0054443F" w:rsidRDefault="004F4F9D" w:rsidP="00053103">
      <w:pPr>
        <w:pStyle w:val="figure"/>
        <w:rPr>
          <w:lang w:eastAsia="zh-CN"/>
        </w:rPr>
      </w:pPr>
      <w:bookmarkStart w:id="40" w:name="_Ref209454934"/>
      <w:bookmarkStart w:id="41" w:name="_Ref209455775"/>
      <w:r w:rsidRPr="004F4F9D">
        <w:rPr>
          <w:noProof/>
          <w:lang w:eastAsia="zh-CN"/>
        </w:rPr>
        <w:drawing>
          <wp:anchor distT="0" distB="0" distL="114300" distR="114300" simplePos="0" relativeHeight="251658240" behindDoc="0" locked="0" layoutInCell="1" allowOverlap="1" wp14:anchorId="63E3C217" wp14:editId="3CE4B2FE">
            <wp:simplePos x="0" y="0"/>
            <wp:positionH relativeFrom="column">
              <wp:posOffset>1686560</wp:posOffset>
            </wp:positionH>
            <wp:positionV relativeFrom="paragraph">
              <wp:posOffset>-1270</wp:posOffset>
            </wp:positionV>
            <wp:extent cx="2743200" cy="2057400"/>
            <wp:effectExtent l="0" t="0" r="0" b="0"/>
            <wp:wrapTopAndBottom/>
            <wp:docPr id="10" name="图片 5">
              <a:extLst xmlns:a="http://schemas.openxmlformats.org/drawingml/2006/main">
                <a:ext uri="{FF2B5EF4-FFF2-40B4-BE49-F238E27FC236}">
                  <a16:creationId xmlns:a16="http://schemas.microsoft.com/office/drawing/2014/main" id="{0DB0CBC2-A5E7-8B11-41AE-4A93495B69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0DB0CBC2-A5E7-8B11-41AE-4A93495B694D}"/>
                        </a:ext>
                      </a:extLst>
                    </pic:cNvPr>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40"/>
      <w:r w:rsidR="004A7925" w:rsidRPr="004A7925">
        <w:rPr>
          <w:rFonts w:hint="eastAsia"/>
          <w:lang w:eastAsia="zh-CN"/>
        </w:rPr>
        <w:t xml:space="preserve">PAPR of coherent 2-layers </w:t>
      </w:r>
      <w:r w:rsidR="004A7925" w:rsidRPr="004A7925">
        <w:rPr>
          <w:lang w:eastAsia="zh-CN"/>
        </w:rPr>
        <w:t>trans</w:t>
      </w:r>
      <w:r w:rsidR="004A7925" w:rsidRPr="004A7925">
        <w:rPr>
          <w:rFonts w:hint="eastAsia"/>
          <w:lang w:eastAsia="zh-CN"/>
        </w:rPr>
        <w:t>mission</w:t>
      </w:r>
      <w:bookmarkEnd w:id="41"/>
      <w:r w:rsidR="009E56E4">
        <w:rPr>
          <w:rFonts w:hint="eastAsia"/>
          <w:lang w:eastAsia="zh-CN"/>
        </w:rPr>
        <w:t>,</w:t>
      </w:r>
      <w:r w:rsidR="000D43E5">
        <w:rPr>
          <w:rFonts w:hint="eastAsia"/>
          <w:lang w:eastAsia="zh-CN"/>
        </w:rPr>
        <w:t xml:space="preserve"> </w:t>
      </w:r>
      <w:r w:rsidR="009E56E4">
        <w:rPr>
          <w:rFonts w:hint="eastAsia"/>
          <w:lang w:eastAsia="zh-CN"/>
        </w:rPr>
        <w:t>QPSK</w:t>
      </w:r>
    </w:p>
    <w:p w14:paraId="2FBF58D2" w14:textId="56BA986B" w:rsidR="0054443F" w:rsidRPr="0054443F" w:rsidRDefault="00A96B96" w:rsidP="00A96B96">
      <w:r>
        <w:t xml:space="preserve">Assuming a UE equipped with 2 antenna ports, transmit power will be equally split between the two ports. The total power gain is constrained by the maximum output power of each </w:t>
      </w:r>
      <w:r>
        <w:rPr>
          <w:rFonts w:hint="eastAsia"/>
        </w:rPr>
        <w:t>PA</w:t>
      </w:r>
      <w:r>
        <w:t xml:space="preserve">. </w:t>
      </w:r>
      <w:r w:rsidR="000F5E41">
        <w:fldChar w:fldCharType="begin"/>
      </w:r>
      <w:r w:rsidR="000F5E41">
        <w:instrText xml:space="preserve"> REF _Ref210138280 \r \h </w:instrText>
      </w:r>
      <w:r w:rsidR="000F5E41">
        <w:fldChar w:fldCharType="separate"/>
      </w:r>
      <w:r w:rsidR="00881DD2">
        <w:t>Table 7</w:t>
      </w:r>
      <w:r w:rsidR="000F5E41">
        <w:fldChar w:fldCharType="end"/>
      </w:r>
      <w:r>
        <w:t xml:space="preserve"> presents the M</w:t>
      </w:r>
      <w:r>
        <w:rPr>
          <w:rFonts w:hint="eastAsia"/>
        </w:rPr>
        <w:t xml:space="preserve">PR </w:t>
      </w:r>
      <w:r>
        <w:t xml:space="preserve">gain for coherent 2-layer </w:t>
      </w:r>
      <w:r>
        <w:lastRenderedPageBreak/>
        <w:t>transmission, based on the assumption that each port has a maximum output power of 23 dBm, resulting in a total radiated power of 26 dBm across both antenna ports.</w:t>
      </w:r>
      <w:r>
        <w:rPr>
          <w:rFonts w:hint="eastAsia"/>
        </w:rPr>
        <w:t xml:space="preserve"> </w:t>
      </w:r>
      <w:r>
        <w:t>A per-port gain of 1.5 dB can be achieved</w:t>
      </w:r>
      <w:r w:rsidR="00B77334">
        <w:rPr>
          <w:rFonts w:hint="eastAsia"/>
        </w:rPr>
        <w:t xml:space="preserve"> for QPSK</w:t>
      </w:r>
      <w:r>
        <w:t>. For 16QAM and 64QAM modulations, a gain of nearly 1 dB is attainable. In the case of 256QAM, a gain of 3 dB per PA is achieved, leading to a total gain of 6 dB for the two-layer transmission when compared to the CP-OFDM waveform.</w:t>
      </w:r>
    </w:p>
    <w:p w14:paraId="2B58C10F" w14:textId="5738974B" w:rsidR="009F7697" w:rsidRDefault="00BC58F9" w:rsidP="00BC58F9">
      <w:pPr>
        <w:pStyle w:val="table"/>
      </w:pPr>
      <w:bookmarkStart w:id="42" w:name="_Ref210138280"/>
      <w:r w:rsidRPr="00BC58F9">
        <w:t>MPR gain per port of DFT-s-OFDM vs. CP-OFDM, assuming PC2 UE</w:t>
      </w:r>
      <w:bookmarkEnd w:id="42"/>
    </w:p>
    <w:tbl>
      <w:tblPr>
        <w:tblStyle w:val="a5"/>
        <w:tblW w:w="7083" w:type="dxa"/>
        <w:jc w:val="center"/>
        <w:tblLook w:val="0420" w:firstRow="1" w:lastRow="0" w:firstColumn="0" w:lastColumn="0" w:noHBand="0" w:noVBand="1"/>
      </w:tblPr>
      <w:tblGrid>
        <w:gridCol w:w="1408"/>
        <w:gridCol w:w="2551"/>
        <w:gridCol w:w="3124"/>
      </w:tblGrid>
      <w:tr w:rsidR="001030EA" w:rsidRPr="002C4038" w14:paraId="3325A560" w14:textId="4CE77A63" w:rsidTr="001030EA">
        <w:trPr>
          <w:jc w:val="center"/>
        </w:trPr>
        <w:tc>
          <w:tcPr>
            <w:tcW w:w="1408" w:type="dxa"/>
            <w:shd w:val="clear" w:color="auto" w:fill="BFBFBF" w:themeFill="background1" w:themeFillShade="BF"/>
            <w:hideMark/>
          </w:tcPr>
          <w:p w14:paraId="35958829" w14:textId="77777777" w:rsidR="001030EA" w:rsidRPr="002C4038" w:rsidRDefault="001030EA" w:rsidP="003F6DEC">
            <w:pPr>
              <w:jc w:val="center"/>
            </w:pPr>
            <w:r w:rsidRPr="002C4038">
              <w:t>Modulation</w:t>
            </w:r>
          </w:p>
        </w:tc>
        <w:tc>
          <w:tcPr>
            <w:tcW w:w="2551" w:type="dxa"/>
            <w:shd w:val="clear" w:color="auto" w:fill="BFBFBF" w:themeFill="background1" w:themeFillShade="BF"/>
            <w:hideMark/>
          </w:tcPr>
          <w:p w14:paraId="44956A8E" w14:textId="6BC754AC" w:rsidR="001030EA" w:rsidRPr="002C4038" w:rsidRDefault="001030EA" w:rsidP="003F6DEC">
            <w:pPr>
              <w:jc w:val="center"/>
            </w:pPr>
            <w:r w:rsidRPr="002C4038">
              <w:t>Rank</w:t>
            </w:r>
            <w:r w:rsidRPr="003F6DEC">
              <w:rPr>
                <w:rFonts w:hint="eastAsia"/>
              </w:rPr>
              <w:t>2</w:t>
            </w:r>
            <w:r>
              <w:rPr>
                <w:rFonts w:hint="eastAsia"/>
              </w:rPr>
              <w:t xml:space="preserve"> coherent precoders</w:t>
            </w:r>
          </w:p>
        </w:tc>
        <w:tc>
          <w:tcPr>
            <w:tcW w:w="3124" w:type="dxa"/>
            <w:shd w:val="clear" w:color="auto" w:fill="BFBFBF" w:themeFill="background1" w:themeFillShade="BF"/>
          </w:tcPr>
          <w:p w14:paraId="674EF5AA" w14:textId="146EED4E" w:rsidR="001030EA" w:rsidRPr="002C4038" w:rsidRDefault="001030EA" w:rsidP="003F6DEC">
            <w:pPr>
              <w:jc w:val="center"/>
            </w:pPr>
            <w:r w:rsidRPr="002C4038">
              <w:t>Rank</w:t>
            </w:r>
            <w:r w:rsidRPr="003F6DEC">
              <w:rPr>
                <w:rFonts w:hint="eastAsia"/>
              </w:rPr>
              <w:t>2</w:t>
            </w:r>
            <w:r>
              <w:rPr>
                <w:rFonts w:hint="eastAsia"/>
              </w:rPr>
              <w:t xml:space="preserve"> non-coherent precoder</w:t>
            </w:r>
          </w:p>
        </w:tc>
      </w:tr>
      <w:tr w:rsidR="001030EA" w:rsidRPr="002C4038" w14:paraId="622DBA00" w14:textId="22A073C7" w:rsidTr="001030EA">
        <w:trPr>
          <w:trHeight w:val="306"/>
          <w:jc w:val="center"/>
        </w:trPr>
        <w:tc>
          <w:tcPr>
            <w:tcW w:w="1408" w:type="dxa"/>
            <w:hideMark/>
          </w:tcPr>
          <w:p w14:paraId="46461AE8" w14:textId="77777777" w:rsidR="001030EA" w:rsidRPr="002C4038" w:rsidRDefault="001030EA" w:rsidP="003F6DEC">
            <w:pPr>
              <w:jc w:val="center"/>
            </w:pPr>
            <w:r w:rsidRPr="002C4038">
              <w:t>QPSK</w:t>
            </w:r>
          </w:p>
        </w:tc>
        <w:tc>
          <w:tcPr>
            <w:tcW w:w="2551" w:type="dxa"/>
            <w:hideMark/>
          </w:tcPr>
          <w:p w14:paraId="0A83179E" w14:textId="77777777" w:rsidR="001030EA" w:rsidRPr="002C4038" w:rsidRDefault="001030EA" w:rsidP="003F6DEC">
            <w:pPr>
              <w:jc w:val="center"/>
            </w:pPr>
            <w:r w:rsidRPr="002C4038">
              <w:t>~1.5dB</w:t>
            </w:r>
          </w:p>
        </w:tc>
        <w:tc>
          <w:tcPr>
            <w:tcW w:w="3124" w:type="dxa"/>
          </w:tcPr>
          <w:p w14:paraId="0086601B" w14:textId="08953EA1" w:rsidR="001030EA" w:rsidRPr="002C4038" w:rsidRDefault="00B278D4" w:rsidP="003F6DEC">
            <w:pPr>
              <w:jc w:val="center"/>
            </w:pPr>
            <w:r w:rsidRPr="002C4038">
              <w:t>~1.5dB</w:t>
            </w:r>
          </w:p>
        </w:tc>
      </w:tr>
      <w:tr w:rsidR="001030EA" w:rsidRPr="002C4038" w14:paraId="030511E9" w14:textId="1A0E833A" w:rsidTr="001030EA">
        <w:trPr>
          <w:trHeight w:val="84"/>
          <w:jc w:val="center"/>
        </w:trPr>
        <w:tc>
          <w:tcPr>
            <w:tcW w:w="1408" w:type="dxa"/>
            <w:hideMark/>
          </w:tcPr>
          <w:p w14:paraId="0F457549" w14:textId="77777777" w:rsidR="001030EA" w:rsidRPr="002C4038" w:rsidRDefault="001030EA" w:rsidP="003F6DEC">
            <w:pPr>
              <w:jc w:val="center"/>
            </w:pPr>
            <w:r w:rsidRPr="002C4038">
              <w:t>16QAM</w:t>
            </w:r>
          </w:p>
        </w:tc>
        <w:tc>
          <w:tcPr>
            <w:tcW w:w="2551" w:type="dxa"/>
            <w:hideMark/>
          </w:tcPr>
          <w:p w14:paraId="76B1187B" w14:textId="77777777" w:rsidR="001030EA" w:rsidRPr="002C4038" w:rsidRDefault="001030EA" w:rsidP="003F6DEC">
            <w:pPr>
              <w:jc w:val="center"/>
            </w:pPr>
            <w:r w:rsidRPr="002C4038">
              <w:t>~1dB</w:t>
            </w:r>
          </w:p>
        </w:tc>
        <w:tc>
          <w:tcPr>
            <w:tcW w:w="3124" w:type="dxa"/>
          </w:tcPr>
          <w:p w14:paraId="39CD17F2" w14:textId="342AABF1" w:rsidR="001030EA" w:rsidRPr="002C4038" w:rsidRDefault="00B278D4" w:rsidP="003F6DEC">
            <w:pPr>
              <w:jc w:val="center"/>
            </w:pPr>
            <w:r w:rsidRPr="002C4038">
              <w:t>~1dB</w:t>
            </w:r>
          </w:p>
        </w:tc>
      </w:tr>
      <w:tr w:rsidR="001030EA" w:rsidRPr="002C4038" w14:paraId="6F901E3A" w14:textId="6212422E" w:rsidTr="001030EA">
        <w:trPr>
          <w:trHeight w:val="25"/>
          <w:jc w:val="center"/>
        </w:trPr>
        <w:tc>
          <w:tcPr>
            <w:tcW w:w="1408" w:type="dxa"/>
            <w:hideMark/>
          </w:tcPr>
          <w:p w14:paraId="748CC86C" w14:textId="77777777" w:rsidR="001030EA" w:rsidRPr="002C4038" w:rsidRDefault="001030EA" w:rsidP="003F6DEC">
            <w:pPr>
              <w:jc w:val="center"/>
            </w:pPr>
            <w:r w:rsidRPr="002C4038">
              <w:t>64QAM</w:t>
            </w:r>
          </w:p>
        </w:tc>
        <w:tc>
          <w:tcPr>
            <w:tcW w:w="2551" w:type="dxa"/>
            <w:hideMark/>
          </w:tcPr>
          <w:p w14:paraId="57F1BA97" w14:textId="77777777" w:rsidR="001030EA" w:rsidRPr="002C4038" w:rsidRDefault="001030EA" w:rsidP="003F6DEC">
            <w:pPr>
              <w:jc w:val="center"/>
            </w:pPr>
            <w:r w:rsidRPr="002C4038">
              <w:t>~1dB</w:t>
            </w:r>
          </w:p>
        </w:tc>
        <w:tc>
          <w:tcPr>
            <w:tcW w:w="3124" w:type="dxa"/>
          </w:tcPr>
          <w:p w14:paraId="7181D8D7" w14:textId="5539D0AF" w:rsidR="001030EA" w:rsidRPr="002C4038" w:rsidRDefault="00B278D4" w:rsidP="003F6DEC">
            <w:pPr>
              <w:jc w:val="center"/>
            </w:pPr>
            <w:r>
              <w:rPr>
                <w:rFonts w:hint="eastAsia"/>
              </w:rPr>
              <w:t>~1.5dB</w:t>
            </w:r>
          </w:p>
        </w:tc>
      </w:tr>
      <w:tr w:rsidR="001030EA" w:rsidRPr="002C4038" w14:paraId="605FDA86" w14:textId="2B98E59E" w:rsidTr="001030EA">
        <w:trPr>
          <w:trHeight w:val="25"/>
          <w:jc w:val="center"/>
        </w:trPr>
        <w:tc>
          <w:tcPr>
            <w:tcW w:w="1408" w:type="dxa"/>
            <w:hideMark/>
          </w:tcPr>
          <w:p w14:paraId="06E47C14" w14:textId="77777777" w:rsidR="001030EA" w:rsidRPr="002C4038" w:rsidRDefault="001030EA" w:rsidP="003F6DEC">
            <w:pPr>
              <w:jc w:val="center"/>
            </w:pPr>
            <w:r w:rsidRPr="002C4038">
              <w:t>256QAM</w:t>
            </w:r>
          </w:p>
        </w:tc>
        <w:tc>
          <w:tcPr>
            <w:tcW w:w="2551" w:type="dxa"/>
            <w:hideMark/>
          </w:tcPr>
          <w:p w14:paraId="0678B90D" w14:textId="77777777" w:rsidR="001030EA" w:rsidRPr="002C4038" w:rsidRDefault="001030EA" w:rsidP="003F6DEC">
            <w:pPr>
              <w:jc w:val="center"/>
            </w:pPr>
            <w:r w:rsidRPr="002C4038">
              <w:t>~3dB</w:t>
            </w:r>
          </w:p>
        </w:tc>
        <w:tc>
          <w:tcPr>
            <w:tcW w:w="3124" w:type="dxa"/>
          </w:tcPr>
          <w:p w14:paraId="23ADB6BE" w14:textId="508B20DC" w:rsidR="001030EA" w:rsidRPr="002C4038" w:rsidRDefault="00B278D4" w:rsidP="003F6DEC">
            <w:pPr>
              <w:jc w:val="center"/>
            </w:pPr>
            <w:r>
              <w:rPr>
                <w:rFonts w:hint="eastAsia"/>
              </w:rPr>
              <w:t>~3dB</w:t>
            </w:r>
          </w:p>
        </w:tc>
      </w:tr>
    </w:tbl>
    <w:p w14:paraId="0D0C2557" w14:textId="07BEB1DC" w:rsidR="00EB3DD2" w:rsidRPr="00804AB8" w:rsidRDefault="00EB3DD2" w:rsidP="002B1525">
      <w:pPr>
        <w:pStyle w:val="observation"/>
        <w:ind w:left="1418" w:hanging="1418"/>
        <w:rPr>
          <w:b w:val="0"/>
        </w:rPr>
      </w:pPr>
      <w:r w:rsidRPr="00804AB8">
        <w:rPr>
          <w:lang w:eastAsia="zh-CN"/>
        </w:rPr>
        <w:t xml:space="preserve">Assuming PC2, DFT-s-OFDM achieves MPR gain compared with CP-OFDM at rank 2 </w:t>
      </w:r>
      <w:r w:rsidRPr="006E5A17">
        <w:rPr>
          <w:b w:val="0"/>
        </w:rPr>
        <w:t>for both coherent and non-coherent precoders</w:t>
      </w:r>
      <w:r w:rsidRPr="00804AB8">
        <w:rPr>
          <w:b w:val="0"/>
        </w:rPr>
        <w:t>.</w:t>
      </w:r>
    </w:p>
    <w:p w14:paraId="4E8D2538" w14:textId="27052FEC" w:rsidR="00EB3DD2" w:rsidRPr="001030EA" w:rsidRDefault="00EB3DD2" w:rsidP="00163827">
      <w:pPr>
        <w:rPr>
          <w:b/>
          <w:u w:val="single"/>
        </w:rPr>
      </w:pPr>
      <w:r w:rsidRPr="001030EA">
        <w:rPr>
          <w:b/>
          <w:u w:val="single"/>
        </w:rPr>
        <w:t>BLER evaluation</w:t>
      </w:r>
    </w:p>
    <w:p w14:paraId="1B4F3B01" w14:textId="7FF454E8" w:rsidR="00163827" w:rsidRDefault="008F5FD0" w:rsidP="00163827">
      <w:r>
        <w:fldChar w:fldCharType="begin"/>
      </w:r>
      <w:r>
        <w:instrText xml:space="preserve"> REF _Ref213247587 \r \h </w:instrText>
      </w:r>
      <w:r>
        <w:fldChar w:fldCharType="separate"/>
      </w:r>
      <w:r w:rsidR="00881DD2">
        <w:t>Figure 10</w:t>
      </w:r>
      <w:r>
        <w:fldChar w:fldCharType="end"/>
      </w:r>
      <w:r w:rsidR="00525413" w:rsidRPr="00525413">
        <w:t xml:space="preserve"> shows the BLER performance for a two-layer PUSCH</w:t>
      </w:r>
      <w:r w:rsidR="00F22691">
        <w:t xml:space="preserve"> with non-coherent precoders</w:t>
      </w:r>
      <w:r w:rsidR="00525413" w:rsidRPr="00525413">
        <w:t>, comparing CP-OFDM and DFT-S-OFDM waveforms. The results indicate that the performance loss of DFT-S-OFDM is negligible when the 6G base station is equipped with a large number of receiving antennas, such as 32</w:t>
      </w:r>
      <w:r w:rsidR="008772B6">
        <w:t xml:space="preserve"> </w:t>
      </w:r>
      <w:r w:rsidR="008772B6">
        <w:rPr>
          <w:rFonts w:hint="eastAsia"/>
        </w:rPr>
        <w:t>or</w:t>
      </w:r>
      <w:r w:rsidR="008772B6">
        <w:t xml:space="preserve"> more</w:t>
      </w:r>
      <w:r w:rsidR="00525413" w:rsidRPr="00525413">
        <w:t>.</w:t>
      </w:r>
      <w:r w:rsidR="00E56EB3">
        <w:rPr>
          <w:rFonts w:hint="eastAsia"/>
        </w:rPr>
        <w:t xml:space="preserve"> </w:t>
      </w:r>
    </w:p>
    <w:p w14:paraId="48AF5303" w14:textId="6D135FCD" w:rsidR="000B3CD8" w:rsidRDefault="000B3CD8" w:rsidP="000B3CD8">
      <w:pPr>
        <w:jc w:val="center"/>
      </w:pPr>
      <w:r w:rsidRPr="00F725BE">
        <w:rPr>
          <w:noProof/>
        </w:rPr>
        <w:drawing>
          <wp:inline distT="0" distB="0" distL="0" distR="0" wp14:anchorId="5786FFC5" wp14:editId="710F09E5">
            <wp:extent cx="2989690" cy="2685385"/>
            <wp:effectExtent l="0" t="0" r="127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18639" cy="2711388"/>
                    </a:xfrm>
                    <a:prstGeom prst="rect">
                      <a:avLst/>
                    </a:prstGeom>
                    <a:noFill/>
                    <a:ln>
                      <a:noFill/>
                    </a:ln>
                  </pic:spPr>
                </pic:pic>
              </a:graphicData>
            </a:graphic>
          </wp:inline>
        </w:drawing>
      </w:r>
      <w:r w:rsidRPr="00F725BE">
        <w:rPr>
          <w:noProof/>
        </w:rPr>
        <w:drawing>
          <wp:inline distT="0" distB="0" distL="0" distR="0" wp14:anchorId="68FB9485" wp14:editId="167D95C0">
            <wp:extent cx="2974388" cy="2671639"/>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98715" cy="2693490"/>
                    </a:xfrm>
                    <a:prstGeom prst="rect">
                      <a:avLst/>
                    </a:prstGeom>
                    <a:noFill/>
                    <a:ln>
                      <a:noFill/>
                    </a:ln>
                  </pic:spPr>
                </pic:pic>
              </a:graphicData>
            </a:graphic>
          </wp:inline>
        </w:drawing>
      </w:r>
    </w:p>
    <w:p w14:paraId="6C561C68" w14:textId="7085D60A" w:rsidR="00053007" w:rsidRDefault="000B3CD8" w:rsidP="002B7C72">
      <w:pPr>
        <w:pStyle w:val="figure"/>
      </w:pPr>
      <w:bookmarkStart w:id="43" w:name="_Ref213247587"/>
      <w:r>
        <w:rPr>
          <w:rFonts w:hint="eastAsia"/>
          <w:lang w:eastAsia="zh-CN"/>
        </w:rPr>
        <w:t>BLER performance of rank2 DFT-s-OFDM and CP-OFDM</w:t>
      </w:r>
      <w:bookmarkEnd w:id="43"/>
      <w:r w:rsidR="00566E7D">
        <w:rPr>
          <w:lang w:eastAsia="zh-CN"/>
        </w:rPr>
        <w:t xml:space="preserve"> with non-coherent precoders</w:t>
      </w:r>
    </w:p>
    <w:p w14:paraId="163E17A3" w14:textId="030E6AD1" w:rsidR="002B7C72" w:rsidRDefault="002B7C72" w:rsidP="002B7C72">
      <w:r w:rsidRPr="002B7C72">
        <w:t xml:space="preserve">It is recommended to support Rank 2 UL transmission with the DFT-s-OFDM waveform, as it provides substantial performance gains. For transmission ranks above 2, comprehensive evaluation is required to quantify the gains relative to CP-OFDM. This need arises because the performance gap is likely to narrow due to increased PAPR and reduced per-PA output power </w:t>
      </w:r>
      <w:r>
        <w:rPr>
          <w:rFonts w:hint="eastAsia"/>
        </w:rPr>
        <w:t xml:space="preserve">requirement </w:t>
      </w:r>
      <w:r w:rsidRPr="002B7C72">
        <w:t>under the same total UE power constraint, thereby diminishing the benefits of DFT-s-OFDM.</w:t>
      </w:r>
    </w:p>
    <w:p w14:paraId="5B24750B" w14:textId="674668E2" w:rsidR="00525B36" w:rsidRPr="005E5C59" w:rsidRDefault="00CC4272" w:rsidP="005057A7">
      <w:pPr>
        <w:pStyle w:val="observation"/>
        <w:ind w:left="1418" w:hanging="1418"/>
        <w:rPr>
          <w:b w:val="0"/>
        </w:rPr>
      </w:pPr>
      <w:r w:rsidRPr="005E5C59">
        <w:t>DFT-s-OFDM achieves negligible BLER loss compared with CP-OFDM at rank 2 for non-coherent precoders when BS Rx antenna is 32 or more.</w:t>
      </w:r>
      <w:r w:rsidR="00731A77">
        <w:rPr>
          <w:rFonts w:hint="eastAsia"/>
          <w:b w:val="0"/>
        </w:rPr>
        <w:t xml:space="preserve"> </w:t>
      </w:r>
    </w:p>
    <w:p w14:paraId="262337E9" w14:textId="31DD1E0E" w:rsidR="00E11AEB" w:rsidRDefault="00F059FF" w:rsidP="00E11AEB">
      <w:pPr>
        <w:pStyle w:val="proposal"/>
        <w:ind w:hanging="1130"/>
      </w:pPr>
      <w:r w:rsidRPr="00F059FF">
        <w:t>Support rank 2 for DFT-s-OFDM wavefor</w:t>
      </w:r>
      <w:r w:rsidR="009F7490">
        <w:rPr>
          <w:rFonts w:hint="eastAsia"/>
        </w:rPr>
        <w:t>m</w:t>
      </w:r>
      <w:r w:rsidR="008D156C">
        <w:t xml:space="preserve"> at least for non-coherent precoders</w:t>
      </w:r>
      <w:r w:rsidR="009F7490">
        <w:rPr>
          <w:rFonts w:hint="eastAsia"/>
        </w:rPr>
        <w:t>.</w:t>
      </w:r>
    </w:p>
    <w:p w14:paraId="5E17679E" w14:textId="657C748E" w:rsidR="009F7490" w:rsidRPr="00325DF9" w:rsidRDefault="009F7490" w:rsidP="009F7490">
      <w:pPr>
        <w:pStyle w:val="title1"/>
        <w:ind w:left="425"/>
      </w:pPr>
      <w:r>
        <w:t>E</w:t>
      </w:r>
      <w:r>
        <w:rPr>
          <w:rFonts w:hint="eastAsia"/>
        </w:rPr>
        <w:t xml:space="preserve">nhanced </w:t>
      </w:r>
      <w:r w:rsidR="00325DF9">
        <w:rPr>
          <w:rFonts w:eastAsia="Yu Mincho" w:hint="eastAsia"/>
          <w:lang w:eastAsia="ja-JP"/>
        </w:rPr>
        <w:t>W</w:t>
      </w:r>
      <w:r w:rsidR="00325DF9">
        <w:rPr>
          <w:rFonts w:hint="eastAsia"/>
        </w:rPr>
        <w:t xml:space="preserve">aveform </w:t>
      </w:r>
      <w:r w:rsidR="00F6623D">
        <w:rPr>
          <w:rFonts w:hint="eastAsia"/>
        </w:rPr>
        <w:t xml:space="preserve">with </w:t>
      </w:r>
      <w:r w:rsidR="00325DF9">
        <w:rPr>
          <w:rFonts w:eastAsia="Yu Mincho" w:hint="eastAsia"/>
          <w:lang w:eastAsia="ja-JP"/>
        </w:rPr>
        <w:t>P</w:t>
      </w:r>
      <w:r w:rsidR="00325DF9">
        <w:rPr>
          <w:rFonts w:hint="eastAsia"/>
        </w:rPr>
        <w:t xml:space="preserve">hase </w:t>
      </w:r>
      <w:r w:rsidR="00325DF9">
        <w:rPr>
          <w:rFonts w:eastAsia="Yu Mincho" w:hint="eastAsia"/>
          <w:lang w:eastAsia="ja-JP"/>
        </w:rPr>
        <w:t>C</w:t>
      </w:r>
      <w:r w:rsidR="00325DF9">
        <w:t xml:space="preserve">ontinuity </w:t>
      </w:r>
      <w:r w:rsidR="00181DEF">
        <w:t>between</w:t>
      </w:r>
      <w:r w:rsidR="00C2540D">
        <w:t xml:space="preserve"> OFDM </w:t>
      </w:r>
      <w:r w:rsidR="00325DF9">
        <w:rPr>
          <w:rFonts w:eastAsia="Yu Mincho" w:hint="eastAsia"/>
          <w:lang w:eastAsia="ja-JP"/>
        </w:rPr>
        <w:t>S</w:t>
      </w:r>
      <w:r w:rsidR="00C2540D">
        <w:t>ymbols</w:t>
      </w:r>
    </w:p>
    <w:p w14:paraId="324039A5" w14:textId="6149BDCF" w:rsidR="00325DF9" w:rsidRPr="0085698A" w:rsidRDefault="00325DF9" w:rsidP="00325DF9">
      <w:pPr>
        <w:rPr>
          <w:rFonts w:eastAsia="Yu Mincho"/>
          <w:lang w:eastAsia="ja-JP"/>
        </w:rPr>
      </w:pPr>
      <w:r w:rsidRPr="00CD7A1B">
        <w:rPr>
          <w:rFonts w:eastAsia="MS Mincho"/>
          <w:iCs/>
          <w:szCs w:val="20"/>
          <w:lang w:eastAsia="ja-JP"/>
        </w:rPr>
        <w:t xml:space="preserve">Based on the </w:t>
      </w:r>
      <w:r>
        <w:rPr>
          <w:rFonts w:eastAsia="MS Mincho" w:hint="eastAsia"/>
          <w:iCs/>
          <w:szCs w:val="20"/>
          <w:lang w:eastAsia="ja-JP"/>
        </w:rPr>
        <w:t>discussion in</w:t>
      </w:r>
      <w:r w:rsidR="00886B9B">
        <w:rPr>
          <w:rFonts w:eastAsia="MS Mincho" w:hint="eastAsia"/>
          <w:iCs/>
          <w:szCs w:val="20"/>
          <w:lang w:eastAsia="ja-JP"/>
        </w:rPr>
        <w:t xml:space="preserve"> </w:t>
      </w:r>
      <w:r w:rsidR="00886B9B">
        <w:rPr>
          <w:rFonts w:eastAsia="MS Mincho"/>
          <w:iCs/>
          <w:szCs w:val="20"/>
          <w:lang w:eastAsia="ja-JP"/>
        </w:rPr>
        <w:fldChar w:fldCharType="begin"/>
      </w:r>
      <w:r w:rsidR="00886B9B">
        <w:rPr>
          <w:rFonts w:eastAsia="MS Mincho"/>
          <w:iCs/>
          <w:szCs w:val="20"/>
          <w:lang w:eastAsia="ja-JP"/>
        </w:rPr>
        <w:instrText xml:space="preserve"> </w:instrText>
      </w:r>
      <w:r w:rsidR="00886B9B">
        <w:rPr>
          <w:rFonts w:eastAsia="MS Mincho" w:hint="eastAsia"/>
          <w:iCs/>
          <w:szCs w:val="20"/>
          <w:lang w:eastAsia="ja-JP"/>
        </w:rPr>
        <w:instrText>REF _Ref158649659 \n \h</w:instrText>
      </w:r>
      <w:r w:rsidR="00886B9B">
        <w:rPr>
          <w:rFonts w:eastAsia="MS Mincho"/>
          <w:iCs/>
          <w:szCs w:val="20"/>
          <w:lang w:eastAsia="ja-JP"/>
        </w:rPr>
        <w:instrText xml:space="preserve"> </w:instrText>
      </w:r>
      <w:r w:rsidR="00886B9B">
        <w:rPr>
          <w:rFonts w:eastAsia="MS Mincho"/>
          <w:iCs/>
          <w:szCs w:val="20"/>
          <w:lang w:eastAsia="ja-JP"/>
        </w:rPr>
      </w:r>
      <w:r w:rsidR="00886B9B">
        <w:rPr>
          <w:rFonts w:eastAsia="MS Mincho"/>
          <w:iCs/>
          <w:szCs w:val="20"/>
          <w:lang w:eastAsia="ja-JP"/>
        </w:rPr>
        <w:fldChar w:fldCharType="separate"/>
      </w:r>
      <w:r w:rsidR="00047D8F">
        <w:rPr>
          <w:rFonts w:eastAsia="MS Mincho"/>
          <w:iCs/>
          <w:szCs w:val="20"/>
          <w:lang w:eastAsia="ja-JP"/>
        </w:rPr>
        <w:t>[9]</w:t>
      </w:r>
      <w:r w:rsidR="00886B9B">
        <w:rPr>
          <w:rFonts w:eastAsia="MS Mincho"/>
          <w:iCs/>
          <w:szCs w:val="20"/>
          <w:lang w:eastAsia="ja-JP"/>
        </w:rPr>
        <w:fldChar w:fldCharType="end"/>
      </w:r>
      <w:r w:rsidR="00886B9B">
        <w:rPr>
          <w:rFonts w:eastAsia="MS Mincho"/>
          <w:iCs/>
          <w:szCs w:val="20"/>
          <w:lang w:eastAsia="ja-JP"/>
        </w:rPr>
        <w:fldChar w:fldCharType="begin"/>
      </w:r>
      <w:r w:rsidR="00886B9B">
        <w:rPr>
          <w:rFonts w:eastAsia="MS Mincho"/>
          <w:iCs/>
          <w:szCs w:val="20"/>
          <w:lang w:eastAsia="ja-JP"/>
        </w:rPr>
        <w:instrText xml:space="preserve"> REF _Ref158735957 \n \h </w:instrText>
      </w:r>
      <w:r w:rsidR="00886B9B">
        <w:rPr>
          <w:rFonts w:eastAsia="MS Mincho"/>
          <w:iCs/>
          <w:szCs w:val="20"/>
          <w:lang w:eastAsia="ja-JP"/>
        </w:rPr>
      </w:r>
      <w:r w:rsidR="00886B9B">
        <w:rPr>
          <w:rFonts w:eastAsia="MS Mincho"/>
          <w:iCs/>
          <w:szCs w:val="20"/>
          <w:lang w:eastAsia="ja-JP"/>
        </w:rPr>
        <w:fldChar w:fldCharType="separate"/>
      </w:r>
      <w:r w:rsidR="00047D8F">
        <w:rPr>
          <w:rFonts w:eastAsia="MS Mincho"/>
          <w:iCs/>
          <w:szCs w:val="20"/>
          <w:lang w:eastAsia="ja-JP"/>
        </w:rPr>
        <w:t>[10]</w:t>
      </w:r>
      <w:r w:rsidR="00886B9B">
        <w:rPr>
          <w:rFonts w:eastAsia="MS Mincho"/>
          <w:iCs/>
          <w:szCs w:val="20"/>
          <w:lang w:eastAsia="ja-JP"/>
        </w:rPr>
        <w:fldChar w:fldCharType="end"/>
      </w:r>
      <w:r>
        <w:rPr>
          <w:rFonts w:eastAsia="MS Mincho" w:hint="eastAsia"/>
          <w:iCs/>
          <w:szCs w:val="20"/>
          <w:lang w:eastAsia="ja-JP"/>
        </w:rPr>
        <w:t>, t</w:t>
      </w:r>
      <w:r w:rsidRPr="00CD7A1B">
        <w:rPr>
          <w:rFonts w:eastAsia="宋体"/>
          <w:szCs w:val="20"/>
        </w:rPr>
        <w:t xml:space="preserve">he waveform </w:t>
      </w:r>
      <w:r>
        <w:rPr>
          <w:rFonts w:eastAsia="MS Mincho" w:hint="eastAsia"/>
          <w:iCs/>
          <w:szCs w:val="20"/>
          <w:lang w:eastAsia="ja-JP"/>
        </w:rPr>
        <w:t xml:space="preserve">for communication </w:t>
      </w:r>
      <w:r w:rsidRPr="00CD7A1B">
        <w:rPr>
          <w:rFonts w:eastAsia="宋体"/>
          <w:szCs w:val="20"/>
        </w:rPr>
        <w:t>defines the physical shape of the signal that carries the modulated information through a channel.</w:t>
      </w:r>
      <w:r w:rsidRPr="00CD7A1B">
        <w:rPr>
          <w:rFonts w:eastAsia="MS Mincho"/>
          <w:szCs w:val="20"/>
          <w:lang w:eastAsia="ja-JP"/>
        </w:rPr>
        <w:t xml:space="preserve"> </w:t>
      </w:r>
      <w:r w:rsidRPr="00CD7A1B">
        <w:rPr>
          <w:rFonts w:eastAsia="宋体"/>
          <w:szCs w:val="20"/>
        </w:rPr>
        <w:t>The information is mapped from the message space to the signal space at the transmitter, and a reverse operation</w:t>
      </w:r>
      <w:r w:rsidRPr="00CD7A1B">
        <w:rPr>
          <w:rFonts w:eastAsia="MS Mincho"/>
          <w:szCs w:val="20"/>
          <w:lang w:eastAsia="ja-JP"/>
        </w:rPr>
        <w:t xml:space="preserve"> </w:t>
      </w:r>
      <w:r w:rsidRPr="00CD7A1B">
        <w:rPr>
          <w:rFonts w:eastAsia="宋体"/>
          <w:szCs w:val="20"/>
        </w:rPr>
        <w:t xml:space="preserve">is performed at the receiver to recover the message in a communications system. </w:t>
      </w:r>
      <w:r>
        <w:rPr>
          <w:rFonts w:eastAsia="Yu Mincho" w:hint="eastAsia"/>
          <w:szCs w:val="20"/>
          <w:lang w:eastAsia="ja-JP"/>
        </w:rPr>
        <w:t>A</w:t>
      </w:r>
      <w:r w:rsidRPr="00CD7A1B">
        <w:rPr>
          <w:rFonts w:eastAsia="宋体"/>
          <w:szCs w:val="20"/>
        </w:rPr>
        <w:t xml:space="preserve"> waveform, which defines</w:t>
      </w:r>
      <w:r w:rsidRPr="00CD7A1B">
        <w:rPr>
          <w:rFonts w:eastAsia="MS Mincho"/>
          <w:szCs w:val="20"/>
          <w:lang w:eastAsia="ja-JP"/>
        </w:rPr>
        <w:t xml:space="preserve"> </w:t>
      </w:r>
      <w:r w:rsidRPr="00CD7A1B">
        <w:rPr>
          <w:rFonts w:eastAsia="宋体"/>
          <w:szCs w:val="20"/>
        </w:rPr>
        <w:t>the</w:t>
      </w:r>
      <w:r w:rsidRPr="00CD7A1B">
        <w:rPr>
          <w:rFonts w:eastAsia="MS Mincho"/>
          <w:szCs w:val="20"/>
          <w:lang w:eastAsia="ja-JP"/>
        </w:rPr>
        <w:t xml:space="preserve"> </w:t>
      </w:r>
      <w:r w:rsidRPr="00CD7A1B">
        <w:rPr>
          <w:rFonts w:eastAsia="宋体"/>
          <w:szCs w:val="20"/>
        </w:rPr>
        <w:t xml:space="preserve">structure and shape of the information in the signal space, can be described by its fundamental </w:t>
      </w:r>
      <w:r>
        <w:rPr>
          <w:rFonts w:eastAsia="MS Mincho" w:hint="eastAsia"/>
          <w:szCs w:val="20"/>
          <w:lang w:eastAsia="ja-JP"/>
        </w:rPr>
        <w:t xml:space="preserve">components or </w:t>
      </w:r>
      <w:r w:rsidRPr="00CD7A1B">
        <w:rPr>
          <w:rFonts w:eastAsia="宋体"/>
          <w:szCs w:val="20"/>
        </w:rPr>
        <w:t>elements:</w:t>
      </w:r>
      <w:r w:rsidRPr="00CD7A1B">
        <w:rPr>
          <w:rFonts w:eastAsia="MS Mincho"/>
          <w:szCs w:val="20"/>
          <w:lang w:eastAsia="ja-JP"/>
        </w:rPr>
        <w:t xml:space="preserve"> </w:t>
      </w:r>
      <w:r w:rsidRPr="00CD7A1B">
        <w:rPr>
          <w:rFonts w:eastAsia="宋体"/>
          <w:szCs w:val="20"/>
        </w:rPr>
        <w:t>symbol,</w:t>
      </w:r>
      <w:r w:rsidRPr="00CD7A1B">
        <w:rPr>
          <w:rFonts w:eastAsia="MS Mincho"/>
          <w:szCs w:val="20"/>
          <w:lang w:eastAsia="ja-JP"/>
        </w:rPr>
        <w:t xml:space="preserve"> </w:t>
      </w:r>
      <w:r w:rsidRPr="00CD7A1B">
        <w:rPr>
          <w:rFonts w:eastAsia="宋体"/>
          <w:szCs w:val="20"/>
        </w:rPr>
        <w:t>pulse shape, and lattice</w:t>
      </w:r>
      <w:r>
        <w:rPr>
          <w:rFonts w:eastAsia="Yu Mincho" w:hint="eastAsia"/>
          <w:szCs w:val="20"/>
          <w:lang w:eastAsia="ja-JP"/>
        </w:rPr>
        <w:t>.</w:t>
      </w:r>
      <w:r>
        <w:rPr>
          <w:rFonts w:eastAsia="Yu Mincho" w:hint="eastAsia"/>
          <w:lang w:eastAsia="ja-JP"/>
        </w:rPr>
        <w:t xml:space="preserve"> Since OFDM-based waveform has been </w:t>
      </w:r>
      <w:r>
        <w:rPr>
          <w:rFonts w:eastAsia="Yu Mincho"/>
          <w:lang w:eastAsia="ja-JP"/>
        </w:rPr>
        <w:t>adopted</w:t>
      </w:r>
      <w:r>
        <w:rPr>
          <w:rFonts w:eastAsia="Yu Mincho" w:hint="eastAsia"/>
          <w:lang w:eastAsia="ja-JP"/>
        </w:rPr>
        <w:t xml:space="preserve"> in 6GR</w:t>
      </w:r>
      <w:r>
        <w:t xml:space="preserve">, its maturity leaves limited room for optimizing the pulse shape and lattice structure. Consequently, only the </w:t>
      </w:r>
      <w:r>
        <w:lastRenderedPageBreak/>
        <w:t>symbol design</w:t>
      </w:r>
      <w:r>
        <w:rPr>
          <w:rFonts w:eastAsia="MS Mincho" w:hint="eastAsia"/>
          <w:lang w:eastAsia="ja-JP"/>
        </w:rPr>
        <w:t>, multiplexed</w:t>
      </w:r>
      <w:r>
        <w:t xml:space="preserve"> </w:t>
      </w:r>
      <w:r>
        <w:rPr>
          <w:rFonts w:eastAsia="MS Mincho" w:hint="eastAsia"/>
          <w:lang w:eastAsia="ja-JP"/>
        </w:rPr>
        <w:t>by</w:t>
      </w:r>
      <w:r>
        <w:t xml:space="preserve"> sensing and communication</w:t>
      </w:r>
      <w:r>
        <w:rPr>
          <w:rFonts w:eastAsia="MS Mincho" w:hint="eastAsia"/>
          <w:lang w:eastAsia="ja-JP"/>
        </w:rPr>
        <w:t xml:space="preserve">, </w:t>
      </w:r>
      <w:r>
        <w:t xml:space="preserve">remains a viable parameter for </w:t>
      </w:r>
      <w:r>
        <w:rPr>
          <w:rFonts w:eastAsia="MS Mincho" w:hint="eastAsia"/>
          <w:lang w:eastAsia="ja-JP"/>
        </w:rPr>
        <w:t>waveform optimization.</w:t>
      </w:r>
    </w:p>
    <w:p w14:paraId="1ECD88B1" w14:textId="77777777" w:rsidR="00881DD2" w:rsidRDefault="00881DD2" w:rsidP="00881DD2">
      <w:pPr>
        <w:rPr>
          <w:rFonts w:eastAsia="Yu Mincho"/>
          <w:lang w:eastAsia="ja-JP"/>
        </w:rPr>
      </w:pPr>
      <w:r w:rsidRPr="0085698A">
        <w:rPr>
          <w:rFonts w:eastAsia="Yu Mincho"/>
          <w:lang w:eastAsia="ja-JP"/>
        </w:rPr>
        <w:t>A variety of factors can influence OFDM-based waveforms at the symbol level</w:t>
      </w:r>
      <w:r>
        <w:rPr>
          <w:rFonts w:eastAsia="MS Mincho" w:hint="eastAsia"/>
          <w:lang w:val="en-GB" w:eastAsia="ja-JP"/>
        </w:rPr>
        <w:t xml:space="preserve">, among which </w:t>
      </w:r>
      <w:r>
        <w:rPr>
          <w:rFonts w:eastAsia="MS Mincho" w:hint="eastAsia"/>
          <w:lang w:eastAsia="ja-JP"/>
        </w:rPr>
        <w:t>p</w:t>
      </w:r>
      <w:r>
        <w:t>hase continuity between adjacent symbols is a critical factor emphasized in waveform design.</w:t>
      </w:r>
      <w:r>
        <w:rPr>
          <w:rFonts w:eastAsia="MS Mincho" w:hint="eastAsia"/>
          <w:lang w:eastAsia="ja-JP"/>
        </w:rPr>
        <w:t xml:space="preserve"> </w:t>
      </w:r>
      <w:r>
        <w:rPr>
          <w:rFonts w:eastAsia="MS Mincho" w:hint="eastAsia"/>
          <w:szCs w:val="20"/>
          <w:lang w:eastAsia="ja-JP"/>
        </w:rPr>
        <w:t xml:space="preserve">For instance, the phase between the </w:t>
      </w:r>
      <w:r w:rsidRPr="001C20B4">
        <w:rPr>
          <w:rFonts w:eastAsia="MS Mincho" w:hint="eastAsia"/>
          <w:iCs/>
          <w:lang w:eastAsia="ja-JP"/>
        </w:rPr>
        <w:t>adjacent</w:t>
      </w:r>
      <w:r>
        <w:rPr>
          <w:rFonts w:eastAsia="MS Mincho" w:hint="eastAsia"/>
          <w:szCs w:val="20"/>
          <w:lang w:eastAsia="ja-JP"/>
        </w:rPr>
        <w:t xml:space="preserve"> OFDM symbols </w:t>
      </w:r>
      <w:r>
        <w:rPr>
          <w:rFonts w:eastAsia="MS Mincho" w:hint="eastAsia"/>
          <w:iCs/>
          <w:lang w:eastAsia="ja-JP"/>
        </w:rPr>
        <w:t>i</w:t>
      </w:r>
      <w:r>
        <w:rPr>
          <w:rFonts w:eastAsia="MS Mincho"/>
          <w:iCs/>
          <w:lang w:eastAsia="ja-JP"/>
        </w:rPr>
        <w:t>n CP-OFDM</w:t>
      </w:r>
      <w:r>
        <w:rPr>
          <w:rFonts w:eastAsia="MS Mincho" w:hint="eastAsia"/>
          <w:szCs w:val="20"/>
          <w:lang w:eastAsia="ja-JP"/>
        </w:rPr>
        <w:t xml:space="preserve"> is </w:t>
      </w:r>
      <w:r w:rsidRPr="008F589B">
        <w:rPr>
          <w:rFonts w:eastAsia="MS Mincho"/>
          <w:iCs/>
          <w:lang w:eastAsia="ja-JP"/>
        </w:rPr>
        <w:t>dis-continuous</w:t>
      </w:r>
      <w:r>
        <w:rPr>
          <w:rFonts w:eastAsia="MS Mincho" w:hint="eastAsia"/>
          <w:szCs w:val="20"/>
          <w:lang w:eastAsia="ja-JP"/>
        </w:rPr>
        <w:t xml:space="preserve"> due to the </w:t>
      </w:r>
      <w:r>
        <w:rPr>
          <w:rFonts w:eastAsia="MS Mincho"/>
          <w:szCs w:val="20"/>
          <w:lang w:eastAsia="ja-JP"/>
        </w:rPr>
        <w:t>rectangular</w:t>
      </w:r>
      <w:r>
        <w:rPr>
          <w:rFonts w:eastAsia="MS Mincho" w:hint="eastAsia"/>
          <w:szCs w:val="20"/>
          <w:lang w:eastAsia="ja-JP"/>
        </w:rPr>
        <w:t xml:space="preserve"> </w:t>
      </w:r>
      <w:r w:rsidRPr="0068287F">
        <w:rPr>
          <w:rFonts w:eastAsia="MS Mincho"/>
          <w:iCs/>
          <w:lang w:eastAsia="ja-JP"/>
        </w:rPr>
        <w:t>prototype filter</w:t>
      </w:r>
      <w:r>
        <w:rPr>
          <w:rFonts w:eastAsia="MS Mincho" w:hint="eastAsia"/>
          <w:szCs w:val="20"/>
          <w:lang w:eastAsia="ja-JP"/>
        </w:rPr>
        <w:t xml:space="preserve"> applied, resulting in wide and high </w:t>
      </w:r>
      <w:r w:rsidRPr="00FA3FFE">
        <w:rPr>
          <w:rFonts w:eastAsia="MS Mincho"/>
          <w:szCs w:val="20"/>
          <w:lang w:eastAsia="ja-JP"/>
        </w:rPr>
        <w:t xml:space="preserve">out of band </w:t>
      </w:r>
      <w:r>
        <w:rPr>
          <w:rFonts w:eastAsia="MS Mincho" w:hint="eastAsia"/>
          <w:szCs w:val="20"/>
          <w:lang w:eastAsia="ja-JP"/>
        </w:rPr>
        <w:t>(</w:t>
      </w:r>
      <w:r w:rsidRPr="00FA3FFE">
        <w:rPr>
          <w:rFonts w:eastAsia="MS Mincho" w:hint="eastAsia"/>
          <w:szCs w:val="20"/>
          <w:lang w:eastAsia="ja-JP"/>
        </w:rPr>
        <w:t>OOB)</w:t>
      </w:r>
      <w:r>
        <w:rPr>
          <w:rFonts w:eastAsia="MS Mincho" w:hint="eastAsia"/>
          <w:szCs w:val="20"/>
          <w:lang w:eastAsia="ja-JP"/>
        </w:rPr>
        <w:t xml:space="preserve"> emissions</w:t>
      </w:r>
      <w:r w:rsidRPr="00FA3FFE">
        <w:rPr>
          <w:rFonts w:eastAsia="MS Mincho" w:hint="eastAsia"/>
          <w:szCs w:val="20"/>
          <w:lang w:eastAsia="ja-JP"/>
        </w:rPr>
        <w:t>.</w:t>
      </w:r>
      <w:r>
        <w:rPr>
          <w:rFonts w:eastAsia="MS Mincho" w:hint="eastAsia"/>
          <w:szCs w:val="20"/>
          <w:lang w:eastAsia="ja-JP"/>
        </w:rPr>
        <w:t xml:space="preserve"> </w:t>
      </w:r>
      <w:r>
        <w:rPr>
          <w:rFonts w:eastAsia="MS Mincho" w:hint="eastAsia"/>
          <w:iCs/>
          <w:lang w:eastAsia="ja-JP"/>
        </w:rPr>
        <w:t>A</w:t>
      </w:r>
      <w:r>
        <w:t>lthough applying a weighting mask or wideband filtering can enforce phase continuity in the signal</w:t>
      </w:r>
      <w:r>
        <w:rPr>
          <w:rFonts w:eastAsia="Yu Mincho" w:hint="eastAsia"/>
          <w:lang w:eastAsia="ja-JP"/>
        </w:rPr>
        <w:t xml:space="preserve"> and suppress the OOB emissions</w:t>
      </w:r>
      <w:r>
        <w:t xml:space="preserve">, these techniques distort the waveform, compromising the orthogonality of OFDM </w:t>
      </w:r>
      <w:r>
        <w:rPr>
          <w:rFonts w:eastAsia="Yu Mincho" w:hint="eastAsia"/>
          <w:lang w:eastAsia="ja-JP"/>
        </w:rPr>
        <w:t>sub</w:t>
      </w:r>
      <w:r>
        <w:t>carriers and leading to inter-carrier interference (ICI).</w:t>
      </w:r>
    </w:p>
    <w:p w14:paraId="4E01A78C" w14:textId="71A07B97" w:rsidR="00881DD2" w:rsidRDefault="00881DD2" w:rsidP="00881DD2">
      <w:pPr>
        <w:rPr>
          <w:rFonts w:eastAsia="Yu Mincho"/>
          <w:lang w:eastAsia="ja-JP"/>
        </w:rPr>
      </w:pPr>
      <w:r>
        <w:rPr>
          <w:rFonts w:eastAsia="MS Mincho" w:hint="eastAsia"/>
          <w:iCs/>
          <w:szCs w:val="20"/>
          <w:lang w:eastAsia="ja-JP"/>
        </w:rPr>
        <w:t xml:space="preserve">In what follows, </w:t>
      </w:r>
      <w:r>
        <w:t xml:space="preserve">we </w:t>
      </w:r>
      <w:r>
        <w:rPr>
          <w:rFonts w:eastAsia="Yu Mincho" w:hint="eastAsia"/>
          <w:lang w:eastAsia="ja-JP"/>
        </w:rPr>
        <w:t>consider</w:t>
      </w:r>
      <w:r>
        <w:t xml:space="preserve"> a</w:t>
      </w:r>
      <w:r>
        <w:rPr>
          <w:rFonts w:eastAsia="Yu Mincho" w:hint="eastAsia"/>
          <w:lang w:eastAsia="ja-JP"/>
        </w:rPr>
        <w:t>n</w:t>
      </w:r>
      <w:r>
        <w:t xml:space="preserve"> OFDM-based waveform that enhances phase continuity between adjacent OFDM symbols at their boundar</w:t>
      </w:r>
      <w:r>
        <w:rPr>
          <w:rFonts w:eastAsia="MS Mincho" w:hint="eastAsia"/>
          <w:lang w:eastAsia="ja-JP"/>
        </w:rPr>
        <w:t>y</w:t>
      </w:r>
      <w:r>
        <w:t>, aiming to reduce OOB emissions in frequency domain.</w:t>
      </w:r>
      <w:r>
        <w:rPr>
          <w:rFonts w:eastAsia="MS Mincho" w:hint="eastAsia"/>
          <w:iCs/>
          <w:szCs w:val="20"/>
          <w:lang w:eastAsia="ja-JP"/>
        </w:rPr>
        <w:t xml:space="preserve"> The realization of </w:t>
      </w:r>
      <w:r>
        <w:t>phase continuity between adjacent OFDM symbols</w:t>
      </w:r>
      <w:r>
        <w:rPr>
          <w:rFonts w:eastAsia="Yu Mincho" w:hint="eastAsia"/>
          <w:lang w:eastAsia="ja-JP"/>
        </w:rPr>
        <w:t xml:space="preserve"> can be </w:t>
      </w:r>
      <w:r w:rsidRPr="0009229E">
        <w:rPr>
          <w:rFonts w:eastAsia="Yu Mincho"/>
          <w:lang w:eastAsia="ja-JP"/>
        </w:rPr>
        <w:t>accomplished via</w:t>
      </w:r>
      <w:r>
        <w:rPr>
          <w:rFonts w:eastAsia="Yu Mincho" w:hint="eastAsia"/>
          <w:lang w:eastAsia="ja-JP"/>
        </w:rPr>
        <w:t xml:space="preserve"> a phase compensation in terms of </w:t>
      </w:r>
      <w:r w:rsidRPr="00AE490D">
        <w:rPr>
          <w:rFonts w:eastAsia="Yu Mincho" w:hint="eastAsia"/>
          <w:i/>
          <w:iCs/>
          <w:lang w:eastAsia="ja-JP"/>
        </w:rPr>
        <w:t>per-subcarrier level</w:t>
      </w:r>
      <w:r>
        <w:rPr>
          <w:rFonts w:eastAsia="Yu Mincho" w:hint="eastAsia"/>
          <w:lang w:eastAsia="ja-JP"/>
        </w:rPr>
        <w:t>.</w:t>
      </w:r>
      <w:r>
        <w:rPr>
          <w:rFonts w:eastAsia="MS Mincho" w:hint="eastAsia"/>
          <w:iCs/>
          <w:szCs w:val="20"/>
          <w:lang w:eastAsia="ja-JP"/>
        </w:rPr>
        <w:t xml:space="preserve"> In this system, </w:t>
      </w:r>
      <w:r>
        <w:rPr>
          <w:rFonts w:eastAsia="Yu Mincho" w:hint="eastAsia"/>
          <w:lang w:eastAsia="ja-JP"/>
        </w:rPr>
        <w:t xml:space="preserve">the transmitter modulates the same data symbols on each subcarrier of the consecutive OFDM symbols with phase </w:t>
      </w:r>
      <w:r>
        <w:rPr>
          <w:rFonts w:eastAsia="Yu Mincho"/>
          <w:lang w:eastAsia="ja-JP"/>
        </w:rPr>
        <w:t>compensation</w:t>
      </w:r>
      <w:r>
        <w:rPr>
          <w:rFonts w:eastAsia="Yu Mincho" w:hint="eastAsia"/>
          <w:lang w:eastAsia="ja-JP"/>
        </w:rPr>
        <w:t xml:space="preserve"> to realize the phase </w:t>
      </w:r>
      <w:r>
        <w:t>continuity</w:t>
      </w:r>
      <w:r>
        <w:rPr>
          <w:rFonts w:eastAsia="Yu Mincho" w:hint="eastAsia"/>
          <w:lang w:eastAsia="ja-JP"/>
        </w:rPr>
        <w:t xml:space="preserve"> </w:t>
      </w:r>
      <w:r>
        <w:rPr>
          <w:rFonts w:eastAsia="Yu Mincho"/>
          <w:lang w:eastAsia="ja-JP"/>
        </w:rPr>
        <w:t>between</w:t>
      </w:r>
      <w:r>
        <w:rPr>
          <w:rFonts w:eastAsia="Yu Mincho" w:hint="eastAsia"/>
          <w:lang w:eastAsia="ja-JP"/>
        </w:rPr>
        <w:t xml:space="preserve"> the </w:t>
      </w:r>
      <w:r>
        <w:rPr>
          <w:rFonts w:eastAsia="Yu Mincho"/>
          <w:lang w:eastAsia="ja-JP"/>
        </w:rPr>
        <w:t>adjacent</w:t>
      </w:r>
      <w:r>
        <w:rPr>
          <w:rFonts w:eastAsia="Yu Mincho" w:hint="eastAsia"/>
          <w:lang w:eastAsia="ja-JP"/>
        </w:rPr>
        <w:t xml:space="preserve"> OFDM </w:t>
      </w:r>
      <w:r>
        <w:rPr>
          <w:rFonts w:eastAsia="Yu Mincho"/>
          <w:lang w:eastAsia="ja-JP"/>
        </w:rPr>
        <w:t>symbols</w:t>
      </w:r>
      <w:r>
        <w:rPr>
          <w:rFonts w:eastAsia="Yu Mincho" w:hint="eastAsia"/>
          <w:lang w:eastAsia="ja-JP"/>
        </w:rPr>
        <w:t xml:space="preserve">. </w:t>
      </w:r>
      <w:r>
        <w:rPr>
          <w:rFonts w:eastAsia="Yu Mincho"/>
          <w:lang w:eastAsia="ja-JP"/>
        </w:rPr>
        <w:t>B</w:t>
      </w:r>
      <w:r>
        <w:rPr>
          <w:rFonts w:eastAsia="Yu Mincho" w:hint="eastAsia"/>
          <w:lang w:eastAsia="ja-JP"/>
        </w:rPr>
        <w:t xml:space="preserve">ecause the </w:t>
      </w:r>
      <w:r w:rsidRPr="0009229E">
        <w:rPr>
          <w:rFonts w:eastAsia="Yu Mincho"/>
          <w:lang w:eastAsia="ja-JP"/>
        </w:rPr>
        <w:t>bandwidth</w:t>
      </w:r>
      <w:r>
        <w:rPr>
          <w:rFonts w:eastAsia="Yu Mincho" w:hint="eastAsia"/>
          <w:lang w:eastAsia="ja-JP"/>
        </w:rPr>
        <w:t xml:space="preserve"> of each subcarrier</w:t>
      </w:r>
      <w:r w:rsidRPr="0009229E">
        <w:rPr>
          <w:rFonts w:eastAsia="Yu Mincho"/>
          <w:lang w:eastAsia="ja-JP"/>
        </w:rPr>
        <w:t xml:space="preserve"> </w:t>
      </w:r>
      <w:r>
        <w:rPr>
          <w:rFonts w:eastAsia="Yu Mincho" w:hint="eastAsia"/>
          <w:lang w:eastAsia="ja-JP"/>
        </w:rPr>
        <w:t>in</w:t>
      </w:r>
      <w:r w:rsidRPr="0009229E">
        <w:rPr>
          <w:rFonts w:eastAsia="Yu Mincho"/>
          <w:lang w:eastAsia="ja-JP"/>
        </w:rPr>
        <w:t xml:space="preserve"> the </w:t>
      </w:r>
      <w:r>
        <w:rPr>
          <w:rFonts w:eastAsia="Yu Mincho" w:hint="eastAsia"/>
          <w:lang w:eastAsia="ja-JP"/>
        </w:rPr>
        <w:t xml:space="preserve">consecutive OFDM symbols with subcarrier-controlled (SCC) symbol-phase continuity becomes </w:t>
      </w:r>
      <w:r w:rsidRPr="0009229E">
        <w:rPr>
          <w:rFonts w:eastAsia="Yu Mincho"/>
          <w:lang w:eastAsia="ja-JP"/>
        </w:rPr>
        <w:t>narrower</w:t>
      </w:r>
      <w:r>
        <w:rPr>
          <w:rFonts w:eastAsia="Yu Mincho" w:hint="eastAsia"/>
          <w:lang w:eastAsia="ja-JP"/>
        </w:rPr>
        <w:t xml:space="preserve">, </w:t>
      </w:r>
      <w:r w:rsidRPr="0009229E">
        <w:rPr>
          <w:rFonts w:eastAsia="Yu Mincho"/>
          <w:lang w:eastAsia="ja-JP"/>
        </w:rPr>
        <w:t>O</w:t>
      </w:r>
      <w:r w:rsidRPr="0009229E">
        <w:rPr>
          <w:rFonts w:eastAsia="Yu Mincho"/>
          <w:lang w:eastAsia="ja-JP"/>
        </w:rPr>
        <w:t>OB emissions can be significantly reduced</w:t>
      </w:r>
      <w:r>
        <w:rPr>
          <w:rFonts w:eastAsia="Yu Mincho" w:hint="eastAsia"/>
          <w:lang w:eastAsia="ja-JP"/>
        </w:rPr>
        <w:t xml:space="preserve">. </w:t>
      </w:r>
      <w:r w:rsidRPr="00166C7F">
        <w:rPr>
          <w:rFonts w:eastAsia="Yu Mincho"/>
          <w:lang w:eastAsia="ja-JP"/>
        </w:rPr>
        <w:t xml:space="preserve">For example, phase compensation has already been applied in </w:t>
      </w:r>
      <w:r w:rsidRPr="005E0144">
        <w:t>Narrowband</w:t>
      </w:r>
      <w:r w:rsidRPr="00166C7F">
        <w:rPr>
          <w:rFonts w:eastAsia="Yu Mincho"/>
          <w:lang w:eastAsia="ja-JP"/>
        </w:rPr>
        <w:t xml:space="preserve"> IoT </w:t>
      </w:r>
      <w:r>
        <w:rPr>
          <w:rFonts w:eastAsia="Yu Mincho" w:hint="eastAsia"/>
          <w:lang w:eastAsia="ja-JP"/>
        </w:rPr>
        <w:t>(N</w:t>
      </w:r>
      <w:r w:rsidR="00244CE1">
        <w:rPr>
          <w:rFonts w:eastAsia="Yu Mincho"/>
          <w:lang w:eastAsia="ja-JP"/>
        </w:rPr>
        <w:t>B-</w:t>
      </w:r>
      <w:r>
        <w:rPr>
          <w:rFonts w:eastAsia="Yu Mincho" w:hint="eastAsia"/>
          <w:lang w:eastAsia="ja-JP"/>
        </w:rPr>
        <w:t xml:space="preserve">IoT) </w:t>
      </w:r>
      <w:r w:rsidRPr="00166C7F">
        <w:rPr>
          <w:rFonts w:eastAsia="Yu Mincho"/>
          <w:lang w:eastAsia="ja-JP"/>
        </w:rPr>
        <w:t>as specified in TS 36.211. This technique is introduced to maintain phase continuity across OFDM symbols, with the primary g</w:t>
      </w:r>
      <w:r w:rsidRPr="00166C7F">
        <w:rPr>
          <w:rFonts w:eastAsia="Yu Mincho"/>
          <w:lang w:eastAsia="ja-JP"/>
        </w:rPr>
        <w:t>oal of reducing</w:t>
      </w:r>
      <w:r>
        <w:rPr>
          <w:rFonts w:eastAsia="Yu Mincho" w:hint="eastAsia"/>
          <w:lang w:eastAsia="ja-JP"/>
        </w:rPr>
        <w:t xml:space="preserve"> </w:t>
      </w:r>
      <w:r w:rsidRPr="00166C7F">
        <w:rPr>
          <w:rFonts w:eastAsia="Yu Mincho"/>
          <w:lang w:eastAsia="ja-JP"/>
        </w:rPr>
        <w:t>OOB emissions.</w:t>
      </w:r>
      <w:r>
        <w:rPr>
          <w:rFonts w:eastAsia="Yu Mincho" w:hint="eastAsia"/>
          <w:lang w:eastAsia="ja-JP"/>
        </w:rPr>
        <w:t xml:space="preserve"> </w:t>
      </w:r>
      <w:r w:rsidRPr="004615C0">
        <w:rPr>
          <w:rFonts w:eastAsia="Yu Mincho"/>
          <w:lang w:eastAsia="ja-JP"/>
        </w:rPr>
        <w:t>However,</w:t>
      </w:r>
      <w:r>
        <w:rPr>
          <w:rFonts w:eastAsia="Yu Mincho" w:hint="eastAsia"/>
          <w:lang w:eastAsia="ja-JP"/>
        </w:rPr>
        <w:t xml:space="preserve"> the main drawbacks are,</w:t>
      </w:r>
      <w:r w:rsidRPr="004615C0">
        <w:rPr>
          <w:rFonts w:eastAsia="Yu Mincho"/>
          <w:lang w:eastAsia="ja-JP"/>
        </w:rPr>
        <w:t xml:space="preserve"> </w:t>
      </w:r>
      <w:r>
        <w:rPr>
          <w:rFonts w:eastAsia="Yu Mincho" w:hint="eastAsia"/>
          <w:lang w:eastAsia="ja-JP"/>
        </w:rPr>
        <w:t>it</w:t>
      </w:r>
      <w:r w:rsidRPr="004615C0">
        <w:rPr>
          <w:rFonts w:eastAsia="Yu Mincho"/>
          <w:lang w:eastAsia="ja-JP"/>
        </w:rPr>
        <w:t xml:space="preserve"> does not achieve high </w:t>
      </w:r>
      <w:r>
        <w:rPr>
          <w:rFonts w:eastAsia="Yu Mincho" w:hint="eastAsia"/>
          <w:lang w:eastAsia="ja-JP"/>
        </w:rPr>
        <w:t>data throughput</w:t>
      </w:r>
      <w:r w:rsidRPr="004615C0">
        <w:rPr>
          <w:rFonts w:eastAsia="Yu Mincho"/>
          <w:lang w:eastAsia="ja-JP"/>
        </w:rPr>
        <w:t xml:space="preserve"> when used for data transmission</w:t>
      </w:r>
      <w:r w:rsidRPr="00842124">
        <w:rPr>
          <w:rFonts w:eastAsia="MS Mincho"/>
          <w:lang w:eastAsia="ja-JP"/>
        </w:rPr>
        <w:t xml:space="preserve"> </w:t>
      </w:r>
      <w:r>
        <w:rPr>
          <w:rFonts w:eastAsia="MS Mincho" w:hint="eastAsia"/>
          <w:lang w:eastAsia="ja-JP"/>
        </w:rPr>
        <w:t>due to high</w:t>
      </w:r>
      <w:r w:rsidRPr="00842124">
        <w:rPr>
          <w:rFonts w:eastAsia="MS Mincho"/>
          <w:lang w:eastAsia="ja-JP"/>
        </w:rPr>
        <w:t xml:space="preserve">-order </w:t>
      </w:r>
      <w:r>
        <w:rPr>
          <w:rFonts w:eastAsia="MS Mincho" w:hint="eastAsia"/>
          <w:lang w:eastAsia="ja-JP"/>
        </w:rPr>
        <w:t xml:space="preserve">symbol </w:t>
      </w:r>
      <w:r w:rsidRPr="00842124">
        <w:rPr>
          <w:rFonts w:eastAsia="MS Mincho"/>
          <w:lang w:eastAsia="ja-JP"/>
        </w:rPr>
        <w:t>repetition</w:t>
      </w:r>
      <w:r>
        <w:rPr>
          <w:rFonts w:eastAsia="MS Mincho" w:hint="eastAsia"/>
          <w:lang w:eastAsia="ja-JP"/>
        </w:rPr>
        <w:t xml:space="preserve">. Therefore, </w:t>
      </w:r>
      <w:r>
        <w:rPr>
          <w:rFonts w:eastAsia="Yu Mincho" w:hint="eastAsia"/>
          <w:lang w:eastAsia="ja-JP"/>
        </w:rPr>
        <w:t xml:space="preserve">this </w:t>
      </w:r>
      <w:r w:rsidRPr="00842124">
        <w:rPr>
          <w:rFonts w:eastAsia="MS Mincho"/>
          <w:lang w:eastAsia="ja-JP"/>
        </w:rPr>
        <w:t xml:space="preserve">OFDM system </w:t>
      </w:r>
      <w:r>
        <w:rPr>
          <w:rFonts w:eastAsia="MS Mincho" w:hint="eastAsia"/>
          <w:lang w:eastAsia="ja-JP"/>
        </w:rPr>
        <w:t xml:space="preserve">is </w:t>
      </w:r>
      <w:r w:rsidRPr="004B052B">
        <w:rPr>
          <w:rFonts w:eastAsia="MS Mincho"/>
          <w:lang w:eastAsia="ja-JP"/>
        </w:rPr>
        <w:t>primarily designed</w:t>
      </w:r>
      <w:r w:rsidRPr="004B052B">
        <w:t xml:space="preserve"> </w:t>
      </w:r>
      <w:r w:rsidRPr="004B052B">
        <w:rPr>
          <w:rFonts w:eastAsia="MS Mincho"/>
          <w:lang w:eastAsia="ja-JP"/>
        </w:rPr>
        <w:t>to accommodate</w:t>
      </w:r>
      <w:r w:rsidRPr="00842124">
        <w:rPr>
          <w:rFonts w:eastAsia="MS Mincho"/>
          <w:lang w:eastAsia="ja-JP"/>
        </w:rPr>
        <w:t xml:space="preserve"> both data transmission with</w:t>
      </w:r>
      <w:r>
        <w:rPr>
          <w:rFonts w:eastAsia="MS Mincho" w:hint="eastAsia"/>
          <w:lang w:eastAsia="ja-JP"/>
        </w:rPr>
        <w:t xml:space="preserve"> data symbol</w:t>
      </w:r>
      <w:r w:rsidRPr="00842124">
        <w:rPr>
          <w:rFonts w:eastAsia="MS Mincho"/>
          <w:lang w:eastAsia="ja-JP"/>
        </w:rPr>
        <w:t xml:space="preserve"> repetition and sensing using deterministic signals</w:t>
      </w:r>
      <w:r>
        <w:rPr>
          <w:rFonts w:eastAsia="Yu Mincho" w:hint="eastAsia"/>
          <w:lang w:eastAsia="ja-JP"/>
        </w:rPr>
        <w:t>.</w:t>
      </w:r>
    </w:p>
    <w:p w14:paraId="30858E03" w14:textId="77777777" w:rsidR="00881DD2" w:rsidRDefault="00881DD2" w:rsidP="00881DD2">
      <w:pPr>
        <w:rPr>
          <w:rFonts w:eastAsia="MS Mincho"/>
          <w:iCs/>
          <w:szCs w:val="20"/>
          <w:lang w:eastAsia="ja-JP"/>
        </w:rPr>
      </w:pPr>
      <w:r>
        <w:rPr>
          <w:rFonts w:eastAsia="Yu Mincho" w:hint="eastAsia"/>
          <w:lang w:eastAsia="ja-JP"/>
        </w:rPr>
        <w:t xml:space="preserve">To </w:t>
      </w:r>
      <w:r>
        <w:t>enhance spectral efficiency</w:t>
      </w:r>
      <w:r>
        <w:rPr>
          <w:rFonts w:eastAsia="Yu Mincho" w:hint="eastAsia"/>
          <w:lang w:eastAsia="ja-JP"/>
        </w:rPr>
        <w:t xml:space="preserve"> of data transmission</w:t>
      </w:r>
      <w:r>
        <w:t xml:space="preserve"> without compromising </w:t>
      </w:r>
      <w:r>
        <w:rPr>
          <w:rFonts w:eastAsia="Yu Mincho" w:hint="eastAsia"/>
          <w:lang w:eastAsia="ja-JP"/>
        </w:rPr>
        <w:t xml:space="preserve">data throughput </w:t>
      </w:r>
      <w:r>
        <w:t>performance</w:t>
      </w:r>
      <w:r>
        <w:rPr>
          <w:rFonts w:eastAsia="Yu Mincho" w:hint="eastAsia"/>
          <w:lang w:eastAsia="ja-JP"/>
        </w:rPr>
        <w:t xml:space="preserve">, the approach ensuring symbol-phase continuity can be extended to </w:t>
      </w:r>
      <w:r w:rsidRPr="00AE490D">
        <w:rPr>
          <w:rFonts w:eastAsia="Yu Mincho" w:hint="eastAsia"/>
          <w:i/>
          <w:iCs/>
          <w:lang w:eastAsia="ja-JP"/>
        </w:rPr>
        <w:t>per-subcarrier-block level</w:t>
      </w:r>
      <w:r>
        <w:rPr>
          <w:rFonts w:eastAsia="Yu Mincho" w:hint="eastAsia"/>
          <w:lang w:eastAsia="ja-JP"/>
        </w:rPr>
        <w:t xml:space="preserve">, by </w:t>
      </w:r>
      <w:r>
        <w:t>applying phase compensation</w:t>
      </w:r>
      <w:r>
        <w:rPr>
          <w:rFonts w:eastAsia="MS Mincho" w:hint="eastAsia"/>
          <w:iCs/>
          <w:szCs w:val="20"/>
          <w:lang w:eastAsia="ja-JP"/>
        </w:rPr>
        <w:t xml:space="preserve"> within a unit of subcarrier block.</w:t>
      </w:r>
      <w:r w:rsidRPr="00AE490D">
        <w:t xml:space="preserve"> </w:t>
      </w:r>
      <w:r>
        <w:rPr>
          <w:rFonts w:eastAsia="MS Mincho"/>
          <w:iCs/>
          <w:szCs w:val="20"/>
          <w:lang w:eastAsia="ja-JP"/>
        </w:rPr>
        <w:t>M</w:t>
      </w:r>
      <w:r>
        <w:rPr>
          <w:rFonts w:eastAsia="MS Mincho" w:hint="eastAsia"/>
          <w:iCs/>
          <w:szCs w:val="20"/>
          <w:lang w:eastAsia="ja-JP"/>
        </w:rPr>
        <w:t>ore generally,</w:t>
      </w:r>
      <w:r w:rsidRPr="00DB4F05">
        <w:rPr>
          <w:rFonts w:eastAsia="MS Mincho" w:hint="eastAsia"/>
          <w:iCs/>
          <w:szCs w:val="20"/>
          <w:lang w:eastAsia="ja-JP"/>
        </w:rPr>
        <w:t xml:space="preserve"> </w:t>
      </w:r>
      <w:r>
        <w:rPr>
          <w:rFonts w:eastAsia="MS Mincho" w:hint="eastAsia"/>
          <w:iCs/>
          <w:szCs w:val="20"/>
          <w:lang w:eastAsia="ja-JP"/>
        </w:rPr>
        <w:t>the transmitter modulates the data symbols on the subcarriers of each OFDM symbol a</w:t>
      </w:r>
      <w:r w:rsidRPr="00FC4C56">
        <w:rPr>
          <w:rFonts w:eastAsia="MS Mincho"/>
          <w:iCs/>
          <w:szCs w:val="20"/>
          <w:lang w:eastAsia="ja-JP"/>
        </w:rPr>
        <w:t>s usual</w:t>
      </w:r>
      <w:r>
        <w:rPr>
          <w:rFonts w:eastAsia="MS Mincho" w:hint="eastAsia"/>
          <w:iCs/>
          <w:szCs w:val="20"/>
          <w:lang w:eastAsia="ja-JP"/>
        </w:rPr>
        <w:t xml:space="preserve">, and OFDM symbols with </w:t>
      </w:r>
      <w:r>
        <w:rPr>
          <w:rFonts w:eastAsia="Yu Mincho" w:hint="eastAsia"/>
          <w:lang w:eastAsia="ja-JP"/>
        </w:rPr>
        <w:t>s</w:t>
      </w:r>
      <w:r w:rsidRPr="00AF019E">
        <w:rPr>
          <w:rFonts w:eastAsia="Yu Mincho"/>
          <w:lang w:eastAsia="ja-JP"/>
        </w:rPr>
        <w:t>ubcarrier-block-controlled</w:t>
      </w:r>
      <w:r>
        <w:rPr>
          <w:rFonts w:eastAsia="Yu Mincho" w:hint="eastAsia"/>
          <w:lang w:eastAsia="ja-JP"/>
        </w:rPr>
        <w:t xml:space="preserve"> (SCBC)</w:t>
      </w:r>
      <w:r w:rsidRPr="00AF019E">
        <w:rPr>
          <w:rFonts w:eastAsia="Yu Mincho"/>
          <w:lang w:eastAsia="ja-JP"/>
        </w:rPr>
        <w:t xml:space="preserve"> </w:t>
      </w:r>
      <w:r>
        <w:rPr>
          <w:rFonts w:eastAsia="Yu Mincho" w:hint="eastAsia"/>
          <w:lang w:eastAsia="ja-JP"/>
        </w:rPr>
        <w:t>symbol-phase continuity</w:t>
      </w:r>
      <w:r w:rsidRPr="00AE490D">
        <w:rPr>
          <w:rFonts w:eastAsia="MS Mincho"/>
          <w:iCs/>
          <w:szCs w:val="20"/>
          <w:lang w:eastAsia="ja-JP"/>
        </w:rPr>
        <w:t xml:space="preserve"> </w:t>
      </w:r>
      <w:r>
        <w:rPr>
          <w:rFonts w:eastAsia="MS Mincho" w:hint="eastAsia"/>
          <w:iCs/>
          <w:szCs w:val="20"/>
          <w:lang w:eastAsia="ja-JP"/>
        </w:rPr>
        <w:t>are</w:t>
      </w:r>
      <w:r w:rsidRPr="00AE490D">
        <w:rPr>
          <w:rFonts w:eastAsia="MS Mincho"/>
          <w:iCs/>
          <w:szCs w:val="20"/>
          <w:lang w:eastAsia="ja-JP"/>
        </w:rPr>
        <w:t xml:space="preserve"> </w:t>
      </w:r>
      <w:r>
        <w:rPr>
          <w:rFonts w:eastAsia="MS Mincho" w:hint="eastAsia"/>
          <w:iCs/>
          <w:szCs w:val="20"/>
          <w:lang w:eastAsia="ja-JP"/>
        </w:rPr>
        <w:t>generated</w:t>
      </w:r>
      <w:r w:rsidRPr="00AE490D">
        <w:rPr>
          <w:rFonts w:eastAsia="MS Mincho"/>
          <w:iCs/>
          <w:szCs w:val="20"/>
          <w:lang w:eastAsia="ja-JP"/>
        </w:rPr>
        <w:t xml:space="preserve"> to effectively minimize OOB emissions</w:t>
      </w:r>
      <w:r>
        <w:rPr>
          <w:rFonts w:eastAsia="MS Mincho" w:hint="eastAsia"/>
          <w:iCs/>
          <w:szCs w:val="20"/>
          <w:lang w:eastAsia="ja-JP"/>
        </w:rPr>
        <w:t>.</w:t>
      </w:r>
    </w:p>
    <w:p w14:paraId="0EA5CF00" w14:textId="0CCA82E1" w:rsidR="00881DD2" w:rsidRPr="00237B32" w:rsidRDefault="003A55CA" w:rsidP="00881DD2">
      <w:pPr>
        <w:rPr>
          <w:rFonts w:eastAsia="MS Mincho"/>
          <w:iCs/>
          <w:szCs w:val="20"/>
          <w:lang w:eastAsia="ja-JP"/>
        </w:rPr>
      </w:pPr>
      <w:r w:rsidRPr="00237B32">
        <w:rPr>
          <w:rFonts w:eastAsia="MS Mincho"/>
          <w:iCs/>
          <w:szCs w:val="20"/>
          <w:lang w:eastAsia="ja-JP"/>
        </w:rPr>
        <w:t xml:space="preserve">From the perspective of OOB emission reduction, the </w:t>
      </w:r>
      <w:r w:rsidRPr="00AE490D">
        <w:rPr>
          <w:rFonts w:eastAsia="Yu Mincho" w:hint="eastAsia"/>
          <w:i/>
          <w:iCs/>
          <w:lang w:eastAsia="ja-JP"/>
        </w:rPr>
        <w:t>per-subcarrier level</w:t>
      </w:r>
      <w:r w:rsidRPr="00237B32">
        <w:rPr>
          <w:rFonts w:eastAsia="MS Mincho"/>
          <w:iCs/>
          <w:szCs w:val="20"/>
          <w:lang w:eastAsia="ja-JP"/>
        </w:rPr>
        <w:t xml:space="preserve"> approach yields greater performance gains than the </w:t>
      </w:r>
      <w:r w:rsidRPr="00AE490D">
        <w:rPr>
          <w:rFonts w:eastAsia="Yu Mincho" w:hint="eastAsia"/>
          <w:i/>
          <w:iCs/>
          <w:lang w:eastAsia="ja-JP"/>
        </w:rPr>
        <w:t>per-subcarrier-block level</w:t>
      </w:r>
      <w:r>
        <w:rPr>
          <w:rFonts w:eastAsia="Yu Mincho" w:hint="eastAsia"/>
          <w:lang w:eastAsia="ja-JP"/>
        </w:rPr>
        <w:t xml:space="preserve"> one</w:t>
      </w:r>
      <w:r w:rsidRPr="00237B32">
        <w:rPr>
          <w:rFonts w:eastAsia="MS Mincho"/>
          <w:iCs/>
          <w:szCs w:val="20"/>
          <w:lang w:eastAsia="ja-JP"/>
        </w:rPr>
        <w:t>, primarily due to the dynamically varying amplitudes accumulated within each subcarrier block.</w:t>
      </w:r>
      <w:r>
        <w:rPr>
          <w:rFonts w:eastAsia="MS Mincho" w:hint="eastAsia"/>
          <w:iCs/>
          <w:szCs w:val="20"/>
          <w:lang w:eastAsia="ja-JP"/>
        </w:rPr>
        <w:t xml:space="preserve"> </w:t>
      </w:r>
      <w:r w:rsidRPr="00237B32">
        <w:rPr>
          <w:rFonts w:eastAsia="MS Mincho"/>
          <w:iCs/>
          <w:szCs w:val="20"/>
          <w:lang w:eastAsia="ja-JP"/>
        </w:rPr>
        <w:t>From the perspective of</w:t>
      </w:r>
      <w:r>
        <w:rPr>
          <w:rFonts w:eastAsia="MS Mincho" w:hint="eastAsia"/>
          <w:iCs/>
          <w:szCs w:val="20"/>
          <w:lang w:eastAsia="ja-JP"/>
        </w:rPr>
        <w:t xml:space="preserve"> </w:t>
      </w:r>
      <w:r>
        <w:rPr>
          <w:rFonts w:eastAsia="Yu Mincho" w:hint="eastAsia"/>
          <w:lang w:eastAsia="ja-JP"/>
        </w:rPr>
        <w:t xml:space="preserve">data throughput, </w:t>
      </w:r>
      <w:r w:rsidRPr="00237B32">
        <w:rPr>
          <w:rFonts w:eastAsia="MS Mincho"/>
          <w:iCs/>
          <w:szCs w:val="20"/>
          <w:lang w:eastAsia="ja-JP"/>
        </w:rPr>
        <w:t xml:space="preserve">the </w:t>
      </w:r>
      <w:r w:rsidRPr="00AE490D">
        <w:rPr>
          <w:rFonts w:eastAsia="Yu Mincho" w:hint="eastAsia"/>
          <w:i/>
          <w:iCs/>
          <w:lang w:eastAsia="ja-JP"/>
        </w:rPr>
        <w:t>per-subcarrier-block level</w:t>
      </w:r>
      <w:r w:rsidRPr="00237B32">
        <w:rPr>
          <w:rFonts w:eastAsia="MS Mincho"/>
          <w:iCs/>
          <w:szCs w:val="20"/>
          <w:lang w:eastAsia="ja-JP"/>
        </w:rPr>
        <w:t xml:space="preserve"> approach</w:t>
      </w:r>
      <w:r>
        <w:rPr>
          <w:rFonts w:eastAsia="MS Mincho" w:hint="eastAsia"/>
          <w:iCs/>
          <w:szCs w:val="20"/>
          <w:lang w:eastAsia="ja-JP"/>
        </w:rPr>
        <w:t xml:space="preserve"> offers high throughput gains than the </w:t>
      </w:r>
      <w:r w:rsidRPr="00AE490D">
        <w:rPr>
          <w:rFonts w:eastAsia="Yu Mincho" w:hint="eastAsia"/>
          <w:i/>
          <w:iCs/>
          <w:lang w:eastAsia="ja-JP"/>
        </w:rPr>
        <w:t>per-subcarrier level</w:t>
      </w:r>
      <w:r w:rsidRPr="001163A8">
        <w:rPr>
          <w:rFonts w:eastAsia="Yu Mincho" w:hint="eastAsia"/>
          <w:lang w:eastAsia="ja-JP"/>
        </w:rPr>
        <w:t xml:space="preserve"> one, </w:t>
      </w:r>
      <w:r w:rsidRPr="00237B32">
        <w:rPr>
          <w:rFonts w:eastAsia="MS Mincho"/>
          <w:iCs/>
          <w:szCs w:val="20"/>
          <w:lang w:eastAsia="ja-JP"/>
        </w:rPr>
        <w:t>due to the</w:t>
      </w:r>
      <w:r>
        <w:rPr>
          <w:rFonts w:eastAsia="MS Mincho" w:hint="eastAsia"/>
          <w:iCs/>
          <w:szCs w:val="20"/>
          <w:lang w:eastAsia="ja-JP"/>
        </w:rPr>
        <w:t xml:space="preserve"> </w:t>
      </w:r>
      <w:r>
        <w:rPr>
          <w:rFonts w:eastAsia="MS Mincho" w:hint="eastAsia"/>
          <w:lang w:eastAsia="ja-JP"/>
        </w:rPr>
        <w:t>high</w:t>
      </w:r>
      <w:r w:rsidRPr="00842124">
        <w:rPr>
          <w:rFonts w:eastAsia="MS Mincho"/>
          <w:lang w:eastAsia="ja-JP"/>
        </w:rPr>
        <w:t xml:space="preserve">-order </w:t>
      </w:r>
      <w:r>
        <w:rPr>
          <w:rFonts w:eastAsia="MS Mincho" w:hint="eastAsia"/>
          <w:lang w:eastAsia="ja-JP"/>
        </w:rPr>
        <w:t xml:space="preserve">symbol </w:t>
      </w:r>
      <w:r w:rsidRPr="00842124">
        <w:rPr>
          <w:rFonts w:eastAsia="MS Mincho"/>
          <w:lang w:eastAsia="ja-JP"/>
        </w:rPr>
        <w:t>repetition</w:t>
      </w:r>
      <w:r>
        <w:rPr>
          <w:rFonts w:eastAsia="MS Mincho" w:hint="eastAsia"/>
          <w:lang w:eastAsia="ja-JP"/>
        </w:rPr>
        <w:t>.</w:t>
      </w:r>
      <w:r>
        <w:rPr>
          <w:rFonts w:eastAsia="Yu Mincho" w:hint="eastAsia"/>
          <w:szCs w:val="20"/>
          <w:lang w:eastAsia="ja-JP"/>
        </w:rPr>
        <w:t xml:space="preserve"> </w:t>
      </w:r>
      <w:r>
        <w:rPr>
          <w:rFonts w:eastAsia="MS Mincho" w:hint="eastAsia"/>
          <w:iCs/>
          <w:szCs w:val="20"/>
          <w:lang w:eastAsia="ja-JP"/>
        </w:rPr>
        <w:t xml:space="preserve">The detailed performance validation of OFDM system with phase continuity will be </w:t>
      </w:r>
      <w:r w:rsidRPr="00856F8F">
        <w:rPr>
          <w:rFonts w:eastAsia="MS Mincho"/>
          <w:iCs/>
          <w:szCs w:val="20"/>
          <w:lang w:eastAsia="ja-JP"/>
        </w:rPr>
        <w:t>presented</w:t>
      </w:r>
      <w:r w:rsidR="00881DD2">
        <w:rPr>
          <w:rFonts w:eastAsia="MS Mincho" w:hint="eastAsia"/>
          <w:iCs/>
          <w:szCs w:val="20"/>
          <w:lang w:eastAsia="ja-JP"/>
        </w:rPr>
        <w:t xml:space="preserve"> in Section </w:t>
      </w:r>
      <w:r w:rsidR="00881DD2">
        <w:rPr>
          <w:rFonts w:eastAsia="MS Mincho"/>
          <w:iCs/>
          <w:szCs w:val="20"/>
          <w:lang w:eastAsia="ja-JP"/>
        </w:rPr>
        <w:fldChar w:fldCharType="begin"/>
      </w:r>
      <w:r w:rsidR="00881DD2">
        <w:rPr>
          <w:rFonts w:eastAsia="MS Mincho"/>
          <w:iCs/>
          <w:szCs w:val="20"/>
          <w:lang w:eastAsia="ja-JP"/>
        </w:rPr>
        <w:instrText xml:space="preserve"> </w:instrText>
      </w:r>
      <w:r w:rsidR="00881DD2">
        <w:rPr>
          <w:rFonts w:eastAsia="MS Mincho" w:hint="eastAsia"/>
          <w:iCs/>
          <w:szCs w:val="20"/>
          <w:lang w:eastAsia="ja-JP"/>
        </w:rPr>
        <w:instrText>REF _Ref213413585 \n \h</w:instrText>
      </w:r>
      <w:r w:rsidR="00881DD2">
        <w:rPr>
          <w:rFonts w:eastAsia="MS Mincho"/>
          <w:iCs/>
          <w:szCs w:val="20"/>
          <w:lang w:eastAsia="ja-JP"/>
        </w:rPr>
        <w:instrText xml:space="preserve"> </w:instrText>
      </w:r>
      <w:r w:rsidR="00881DD2">
        <w:rPr>
          <w:rFonts w:eastAsia="MS Mincho"/>
          <w:iCs/>
          <w:szCs w:val="20"/>
          <w:lang w:eastAsia="ja-JP"/>
        </w:rPr>
      </w:r>
      <w:r w:rsidR="00881DD2">
        <w:rPr>
          <w:rFonts w:eastAsia="MS Mincho"/>
          <w:iCs/>
          <w:szCs w:val="20"/>
          <w:lang w:eastAsia="ja-JP"/>
        </w:rPr>
        <w:fldChar w:fldCharType="separate"/>
      </w:r>
      <w:r w:rsidR="00881DD2">
        <w:rPr>
          <w:rFonts w:eastAsia="MS Mincho"/>
          <w:iCs/>
          <w:szCs w:val="20"/>
          <w:lang w:eastAsia="ja-JP"/>
        </w:rPr>
        <w:t>5.1</w:t>
      </w:r>
      <w:r w:rsidR="00881DD2">
        <w:rPr>
          <w:rFonts w:eastAsia="MS Mincho"/>
          <w:iCs/>
          <w:szCs w:val="20"/>
          <w:lang w:eastAsia="ja-JP"/>
        </w:rPr>
        <w:fldChar w:fldCharType="end"/>
      </w:r>
      <w:r w:rsidR="00881DD2">
        <w:rPr>
          <w:rFonts w:eastAsia="MS Mincho" w:hint="eastAsia"/>
          <w:iCs/>
          <w:szCs w:val="20"/>
          <w:lang w:eastAsia="ja-JP"/>
        </w:rPr>
        <w:t>.</w:t>
      </w:r>
    </w:p>
    <w:p w14:paraId="0A02F889" w14:textId="77777777" w:rsidR="00881DD2" w:rsidRDefault="00881DD2" w:rsidP="00881DD2">
      <w:pPr>
        <w:pStyle w:val="title2"/>
      </w:pPr>
      <w:bookmarkStart w:id="44" w:name="_Ref213413585"/>
      <w:r>
        <w:rPr>
          <w:rFonts w:eastAsia="Yu Mincho" w:hint="eastAsia"/>
          <w:lang w:eastAsia="ja-JP"/>
        </w:rPr>
        <w:t xml:space="preserve">Performance Validation </w:t>
      </w:r>
      <w:r w:rsidRPr="00AE4284">
        <w:rPr>
          <w:rFonts w:eastAsia="Yu Mincho"/>
          <w:lang w:eastAsia="ja-JP"/>
        </w:rPr>
        <w:t>of OFDM Systems</w:t>
      </w:r>
      <w:r>
        <w:rPr>
          <w:rFonts w:eastAsia="Yu Mincho" w:hint="eastAsia"/>
          <w:lang w:eastAsia="ja-JP"/>
        </w:rPr>
        <w:t xml:space="preserve"> with Phase Continuity</w:t>
      </w:r>
      <w:bookmarkEnd w:id="44"/>
    </w:p>
    <w:p w14:paraId="2F0568D3" w14:textId="661F03EA" w:rsidR="00881DD2" w:rsidRDefault="00881DD2" w:rsidP="00881DD2">
      <w:pPr>
        <w:rPr>
          <w:rFonts w:eastAsia="MS Mincho"/>
          <w:lang w:eastAsia="ja-JP"/>
        </w:rPr>
      </w:pPr>
      <w:r>
        <w:rPr>
          <w:rFonts w:eastAsia="MS Mincho" w:hint="eastAsia"/>
          <w:lang w:eastAsia="ja-JP"/>
        </w:rPr>
        <w:t xml:space="preserve">To investigate the performance achieved by the proposed </w:t>
      </w:r>
      <w:r w:rsidRPr="008809F6">
        <w:rPr>
          <w:rFonts w:eastAsia="MS Mincho" w:hint="eastAsia"/>
          <w:lang w:eastAsia="ja-JP"/>
        </w:rPr>
        <w:t xml:space="preserve">waveform with </w:t>
      </w:r>
      <w:r>
        <w:rPr>
          <w:rFonts w:eastAsia="MS Mincho" w:hint="eastAsia"/>
          <w:lang w:eastAsia="ja-JP"/>
        </w:rPr>
        <w:t xml:space="preserve">the </w:t>
      </w:r>
      <w:r>
        <w:rPr>
          <w:rFonts w:eastAsia="Yu Mincho" w:hint="eastAsia"/>
          <w:lang w:eastAsia="ja-JP"/>
        </w:rPr>
        <w:t>SCC</w:t>
      </w:r>
      <w:r>
        <w:rPr>
          <w:rFonts w:eastAsia="MS Mincho" w:hint="eastAsia"/>
          <w:lang w:eastAsia="ja-JP"/>
        </w:rPr>
        <w:t xml:space="preserve"> s</w:t>
      </w:r>
      <w:r w:rsidRPr="008809F6">
        <w:rPr>
          <w:rFonts w:eastAsia="MS Mincho"/>
          <w:lang w:eastAsia="ja-JP"/>
        </w:rPr>
        <w:t>ymbol-</w:t>
      </w:r>
      <w:r>
        <w:rPr>
          <w:rFonts w:eastAsia="MS Mincho" w:hint="eastAsia"/>
          <w:lang w:eastAsia="ja-JP"/>
        </w:rPr>
        <w:t>p</w:t>
      </w:r>
      <w:r w:rsidRPr="008809F6">
        <w:rPr>
          <w:rFonts w:eastAsia="MS Mincho" w:hint="eastAsia"/>
          <w:lang w:eastAsia="ja-JP"/>
        </w:rPr>
        <w:t>hase</w:t>
      </w:r>
      <w:r>
        <w:rPr>
          <w:rFonts w:eastAsia="MS Mincho" w:hint="eastAsia"/>
          <w:lang w:eastAsia="ja-JP"/>
        </w:rPr>
        <w:t xml:space="preserve"> </w:t>
      </w:r>
      <w:r>
        <w:rPr>
          <w:rFonts w:eastAsia="MS Mincho"/>
          <w:lang w:eastAsia="ja-JP"/>
        </w:rPr>
        <w:t>continuity</w:t>
      </w:r>
      <w:r>
        <w:rPr>
          <w:rFonts w:eastAsia="MS Mincho" w:hint="eastAsia"/>
          <w:lang w:eastAsia="ja-JP"/>
        </w:rPr>
        <w:t>, we conduct</w:t>
      </w:r>
      <w:r>
        <w:rPr>
          <w:rFonts w:hint="eastAsia"/>
        </w:rPr>
        <w:t xml:space="preserve"> </w:t>
      </w:r>
      <w:r>
        <w:rPr>
          <w:rFonts w:eastAsia="Yu Mincho" w:hint="eastAsia"/>
          <w:lang w:eastAsia="ja-JP"/>
        </w:rPr>
        <w:t>the</w:t>
      </w:r>
      <w:r>
        <w:rPr>
          <w:rFonts w:eastAsia="MS Mincho" w:hint="eastAsia"/>
          <w:lang w:eastAsia="ja-JP"/>
        </w:rPr>
        <w:t xml:space="preserve"> simulation evaluation. Three investigation cases are assumed for </w:t>
      </w:r>
      <w:r>
        <w:t>power spectral density (PSD)</w:t>
      </w:r>
      <w:r>
        <w:rPr>
          <w:rFonts w:eastAsia="MS Mincho" w:hint="eastAsia"/>
          <w:lang w:eastAsia="ja-JP"/>
        </w:rPr>
        <w:t xml:space="preserve"> calculation, as listed in</w:t>
      </w:r>
      <w:r w:rsidR="00415F11">
        <w:rPr>
          <w:rFonts w:hint="eastAsia"/>
        </w:rPr>
        <w:t xml:space="preserve"> </w:t>
      </w:r>
      <w:r w:rsidR="00415F11">
        <w:fldChar w:fldCharType="begin"/>
      </w:r>
      <w:r w:rsidR="00415F11">
        <w:instrText xml:space="preserve"> </w:instrText>
      </w:r>
      <w:r w:rsidR="00415F11">
        <w:rPr>
          <w:rFonts w:hint="eastAsia"/>
        </w:rPr>
        <w:instrText>REF _Ref213434644 \r \h</w:instrText>
      </w:r>
      <w:r w:rsidR="00415F11">
        <w:instrText xml:space="preserve"> </w:instrText>
      </w:r>
      <w:r w:rsidR="00415F11">
        <w:fldChar w:fldCharType="separate"/>
      </w:r>
      <w:r w:rsidR="00415F11">
        <w:t>Table 8</w:t>
      </w:r>
      <w:r w:rsidR="00415F11">
        <w:fldChar w:fldCharType="end"/>
      </w:r>
      <w:r>
        <w:rPr>
          <w:rFonts w:eastAsia="MS Mincho" w:hint="eastAsia"/>
          <w:lang w:eastAsia="ja-JP"/>
        </w:rPr>
        <w:t>.</w:t>
      </w:r>
    </w:p>
    <w:p w14:paraId="7D93444F" w14:textId="5BB77833" w:rsidR="00881DD2" w:rsidRDefault="00881DD2" w:rsidP="00415F11">
      <w:pPr>
        <w:pStyle w:val="table"/>
        <w:rPr>
          <w:rFonts w:eastAsia="MS Mincho"/>
          <w:lang w:eastAsia="ja-JP"/>
        </w:rPr>
      </w:pPr>
      <w:bookmarkStart w:id="45" w:name="_Ref213434644"/>
      <w:r>
        <w:rPr>
          <w:rFonts w:eastAsia="MS Mincho" w:hint="eastAsia"/>
          <w:lang w:eastAsia="ja-JP"/>
        </w:rPr>
        <w:t xml:space="preserve">The investigation assumptions for PSD </w:t>
      </w:r>
      <w:r>
        <w:rPr>
          <w:rFonts w:eastAsia="MS Mincho"/>
          <w:lang w:eastAsia="ja-JP"/>
        </w:rPr>
        <w:t>calculation</w:t>
      </w:r>
      <w:r>
        <w:rPr>
          <w:rFonts w:eastAsia="MS Mincho" w:hint="eastAsia"/>
          <w:lang w:eastAsia="ja-JP"/>
        </w:rPr>
        <w:t>.</w:t>
      </w:r>
      <w:bookmarkEnd w:id="45"/>
    </w:p>
    <w:tbl>
      <w:tblPr>
        <w:tblStyle w:val="a5"/>
        <w:tblW w:w="0" w:type="auto"/>
        <w:jc w:val="center"/>
        <w:tblLook w:val="04A0" w:firstRow="1" w:lastRow="0" w:firstColumn="1" w:lastColumn="0" w:noHBand="0" w:noVBand="1"/>
      </w:tblPr>
      <w:tblGrid>
        <w:gridCol w:w="993"/>
        <w:gridCol w:w="8079"/>
      </w:tblGrid>
      <w:tr w:rsidR="00881DD2" w14:paraId="0C80C847" w14:textId="77777777" w:rsidTr="00671AE5">
        <w:trPr>
          <w:jc w:val="center"/>
        </w:trPr>
        <w:tc>
          <w:tcPr>
            <w:tcW w:w="993" w:type="dxa"/>
          </w:tcPr>
          <w:p w14:paraId="15B08CDA" w14:textId="77777777" w:rsidR="00881DD2" w:rsidRPr="00BC6B63" w:rsidRDefault="00881DD2" w:rsidP="00671AE5">
            <w:pPr>
              <w:spacing w:after="60"/>
              <w:jc w:val="center"/>
              <w:rPr>
                <w:rFonts w:eastAsia="MS Mincho"/>
                <w:b/>
                <w:lang w:val="en-GB" w:eastAsia="ja-JP"/>
              </w:rPr>
            </w:pPr>
            <w:r>
              <w:rPr>
                <w:rFonts w:eastAsia="MS Mincho" w:hint="eastAsia"/>
                <w:b/>
                <w:lang w:val="en-GB" w:eastAsia="ja-JP"/>
              </w:rPr>
              <w:t>Cases</w:t>
            </w:r>
          </w:p>
        </w:tc>
        <w:tc>
          <w:tcPr>
            <w:tcW w:w="8079" w:type="dxa"/>
          </w:tcPr>
          <w:p w14:paraId="31184E4E" w14:textId="77777777" w:rsidR="00881DD2" w:rsidRPr="00BC6B63" w:rsidRDefault="00881DD2" w:rsidP="00671AE5">
            <w:pPr>
              <w:spacing w:after="60"/>
              <w:jc w:val="center"/>
              <w:rPr>
                <w:rFonts w:eastAsia="MS Mincho"/>
                <w:b/>
                <w:lang w:val="en-GB" w:eastAsia="ja-JP"/>
              </w:rPr>
            </w:pPr>
            <w:r>
              <w:rPr>
                <w:rFonts w:eastAsia="MS Mincho" w:hint="eastAsia"/>
                <w:b/>
                <w:lang w:eastAsia="ja-JP"/>
              </w:rPr>
              <w:t>Assumptions</w:t>
            </w:r>
          </w:p>
        </w:tc>
      </w:tr>
      <w:tr w:rsidR="00881DD2" w14:paraId="08D3D3CD" w14:textId="77777777" w:rsidTr="00671AE5">
        <w:trPr>
          <w:jc w:val="center"/>
        </w:trPr>
        <w:tc>
          <w:tcPr>
            <w:tcW w:w="993" w:type="dxa"/>
          </w:tcPr>
          <w:p w14:paraId="438FF946" w14:textId="77777777" w:rsidR="00881DD2" w:rsidRDefault="00881DD2" w:rsidP="00671AE5">
            <w:pPr>
              <w:spacing w:after="60"/>
              <w:rPr>
                <w:rFonts w:eastAsia="MS Mincho"/>
                <w:lang w:val="en-GB" w:eastAsia="ja-JP"/>
              </w:rPr>
            </w:pPr>
            <w:r w:rsidRPr="00C46D20">
              <w:rPr>
                <w:rFonts w:eastAsia="MS Mincho"/>
                <w:lang w:eastAsia="ja-JP"/>
              </w:rPr>
              <w:t>Case-1</w:t>
            </w:r>
          </w:p>
        </w:tc>
        <w:tc>
          <w:tcPr>
            <w:tcW w:w="8079" w:type="dxa"/>
          </w:tcPr>
          <w:p w14:paraId="055AD617" w14:textId="77777777" w:rsidR="00881DD2" w:rsidRDefault="00881DD2" w:rsidP="00671AE5">
            <w:pPr>
              <w:spacing w:after="60"/>
              <w:rPr>
                <w:rFonts w:eastAsia="MS Mincho"/>
                <w:lang w:val="en-GB" w:eastAsia="ja-JP"/>
              </w:rPr>
            </w:pPr>
            <w:r w:rsidRPr="00DD2B68">
              <w:rPr>
                <w:rFonts w:eastAsia="MS Mincho"/>
                <w:lang w:eastAsia="ja-JP"/>
              </w:rPr>
              <w:t xml:space="preserve">OFDM with </w:t>
            </w:r>
            <w:r>
              <w:rPr>
                <w:rFonts w:eastAsia="MS Mincho" w:hint="eastAsia"/>
                <w:lang w:eastAsia="ja-JP"/>
              </w:rPr>
              <w:t>17</w:t>
            </w:r>
            <w:r w:rsidRPr="00DD2B68">
              <w:rPr>
                <w:rFonts w:eastAsia="MS Mincho"/>
                <w:lang w:eastAsia="ja-JP"/>
              </w:rPr>
              <w:t xml:space="preserve"> </w:t>
            </w:r>
            <w:r w:rsidRPr="00DD2B68">
              <w:rPr>
                <w:rFonts w:eastAsia="MS Mincho"/>
                <w:bCs/>
                <w:lang w:eastAsia="ja-JP"/>
              </w:rPr>
              <w:t>subcarriers</w:t>
            </w:r>
            <w:r w:rsidRPr="00DD2B68">
              <w:rPr>
                <w:rFonts w:eastAsia="MS Mincho"/>
                <w:lang w:eastAsia="ja-JP"/>
              </w:rPr>
              <w:t>, SCS = 1Hz</w:t>
            </w:r>
          </w:p>
        </w:tc>
      </w:tr>
      <w:tr w:rsidR="00881DD2" w14:paraId="0F130B5F" w14:textId="77777777" w:rsidTr="00671AE5">
        <w:trPr>
          <w:jc w:val="center"/>
        </w:trPr>
        <w:tc>
          <w:tcPr>
            <w:tcW w:w="993" w:type="dxa"/>
          </w:tcPr>
          <w:p w14:paraId="41710FBA" w14:textId="77777777" w:rsidR="00881DD2" w:rsidRDefault="00881DD2" w:rsidP="00671AE5">
            <w:pPr>
              <w:spacing w:after="60"/>
              <w:rPr>
                <w:rFonts w:eastAsia="MS Mincho"/>
                <w:lang w:val="en-GB" w:eastAsia="ja-JP"/>
              </w:rPr>
            </w:pPr>
            <w:r w:rsidRPr="00C46D20">
              <w:rPr>
                <w:rFonts w:eastAsia="MS Mincho"/>
                <w:lang w:eastAsia="ja-JP"/>
              </w:rPr>
              <w:t>Case-</w:t>
            </w:r>
            <w:r>
              <w:rPr>
                <w:rFonts w:eastAsia="MS Mincho" w:hint="eastAsia"/>
                <w:lang w:eastAsia="ja-JP"/>
              </w:rPr>
              <w:t>2</w:t>
            </w:r>
          </w:p>
        </w:tc>
        <w:tc>
          <w:tcPr>
            <w:tcW w:w="8079" w:type="dxa"/>
          </w:tcPr>
          <w:p w14:paraId="29752B83" w14:textId="77777777" w:rsidR="00881DD2" w:rsidRDefault="00881DD2" w:rsidP="00671AE5">
            <w:pPr>
              <w:spacing w:after="60"/>
              <w:rPr>
                <w:rFonts w:eastAsia="MS Mincho"/>
                <w:lang w:val="en-GB" w:eastAsia="ja-JP"/>
              </w:rPr>
            </w:pPr>
            <w:r w:rsidRPr="00DD2B68">
              <w:rPr>
                <w:rFonts w:eastAsia="MS Mincho"/>
                <w:lang w:eastAsia="ja-JP"/>
              </w:rPr>
              <w:t xml:space="preserve">OFDM with </w:t>
            </w:r>
            <w:r>
              <w:rPr>
                <w:rFonts w:eastAsia="MS Mincho" w:hint="eastAsia"/>
                <w:lang w:eastAsia="ja-JP"/>
              </w:rPr>
              <w:t>17</w:t>
            </w:r>
            <w:r w:rsidRPr="00DD2B68">
              <w:rPr>
                <w:rFonts w:eastAsia="MS Mincho"/>
                <w:lang w:eastAsia="ja-JP"/>
              </w:rPr>
              <w:t xml:space="preserve"> </w:t>
            </w:r>
            <w:r w:rsidRPr="00DD2B68">
              <w:rPr>
                <w:rFonts w:eastAsia="MS Mincho"/>
                <w:bCs/>
                <w:lang w:eastAsia="ja-JP"/>
              </w:rPr>
              <w:t>subcarriers</w:t>
            </w:r>
            <w:r w:rsidRPr="00DD2B68">
              <w:rPr>
                <w:rFonts w:eastAsia="MS Mincho"/>
                <w:lang w:eastAsia="ja-JP"/>
              </w:rPr>
              <w:t>,</w:t>
            </w:r>
            <w:r>
              <w:rPr>
                <w:rFonts w:eastAsia="MS Mincho" w:hint="eastAsia"/>
                <w:lang w:eastAsia="ja-JP"/>
              </w:rPr>
              <w:t xml:space="preserve"> </w:t>
            </w:r>
            <w:r w:rsidRPr="00DD2B68">
              <w:rPr>
                <w:rFonts w:eastAsia="MS Mincho"/>
                <w:lang w:eastAsia="ja-JP"/>
              </w:rPr>
              <w:t xml:space="preserve">zero padding 4 </w:t>
            </w:r>
            <w:r>
              <w:rPr>
                <w:rFonts w:eastAsia="MS Mincho" w:hint="eastAsia"/>
                <w:lang w:eastAsia="ja-JP"/>
              </w:rPr>
              <w:t>sub</w:t>
            </w:r>
            <w:r w:rsidRPr="00DD2B68">
              <w:rPr>
                <w:rFonts w:eastAsia="MS Mincho"/>
                <w:lang w:eastAsia="ja-JP"/>
              </w:rPr>
              <w:t xml:space="preserve">carriers </w:t>
            </w:r>
            <w:r>
              <w:rPr>
                <w:rFonts w:eastAsia="MS Mincho" w:hint="eastAsia"/>
                <w:lang w:eastAsia="ja-JP"/>
              </w:rPr>
              <w:t>o</w:t>
            </w:r>
            <w:r w:rsidRPr="00DD2B68">
              <w:rPr>
                <w:rFonts w:eastAsia="MS Mincho"/>
                <w:lang w:eastAsia="ja-JP"/>
              </w:rPr>
              <w:t>n</w:t>
            </w:r>
            <w:r>
              <w:rPr>
                <w:rFonts w:eastAsia="MS Mincho" w:hint="eastAsia"/>
                <w:lang w:eastAsia="ja-JP"/>
              </w:rPr>
              <w:t xml:space="preserve"> the</w:t>
            </w:r>
            <w:r w:rsidRPr="00DD2B68">
              <w:rPr>
                <w:rFonts w:eastAsia="MS Mincho"/>
                <w:lang w:eastAsia="ja-JP"/>
              </w:rPr>
              <w:t xml:space="preserve"> left and 4 </w:t>
            </w:r>
            <w:r>
              <w:rPr>
                <w:rFonts w:eastAsia="MS Mincho" w:hint="eastAsia"/>
                <w:lang w:eastAsia="ja-JP"/>
              </w:rPr>
              <w:t>sub</w:t>
            </w:r>
            <w:r w:rsidRPr="00DD2B68">
              <w:rPr>
                <w:rFonts w:eastAsia="MS Mincho"/>
                <w:lang w:eastAsia="ja-JP"/>
              </w:rPr>
              <w:t xml:space="preserve">carriers </w:t>
            </w:r>
            <w:r>
              <w:rPr>
                <w:rFonts w:eastAsia="MS Mincho" w:hint="eastAsia"/>
                <w:lang w:eastAsia="ja-JP"/>
              </w:rPr>
              <w:t>o</w:t>
            </w:r>
            <w:r w:rsidRPr="00DD2B68">
              <w:rPr>
                <w:rFonts w:eastAsia="MS Mincho"/>
                <w:lang w:eastAsia="ja-JP"/>
              </w:rPr>
              <w:t>n</w:t>
            </w:r>
            <w:r>
              <w:rPr>
                <w:rFonts w:eastAsia="MS Mincho" w:hint="eastAsia"/>
                <w:lang w:eastAsia="ja-JP"/>
              </w:rPr>
              <w:t xml:space="preserve"> the</w:t>
            </w:r>
            <w:r w:rsidRPr="00DD2B68">
              <w:rPr>
                <w:rFonts w:eastAsia="MS Mincho"/>
                <w:lang w:eastAsia="ja-JP"/>
              </w:rPr>
              <w:t xml:space="preserve"> right</w:t>
            </w:r>
          </w:p>
        </w:tc>
      </w:tr>
      <w:tr w:rsidR="00881DD2" w14:paraId="67F1B6FE" w14:textId="77777777" w:rsidTr="00671AE5">
        <w:trPr>
          <w:jc w:val="center"/>
        </w:trPr>
        <w:tc>
          <w:tcPr>
            <w:tcW w:w="993" w:type="dxa"/>
          </w:tcPr>
          <w:p w14:paraId="68A7F9A0" w14:textId="77777777" w:rsidR="00881DD2" w:rsidRDefault="00881DD2" w:rsidP="00671AE5">
            <w:pPr>
              <w:spacing w:after="60"/>
              <w:rPr>
                <w:rFonts w:eastAsia="MS Mincho"/>
                <w:lang w:val="en-GB" w:eastAsia="ja-JP"/>
              </w:rPr>
            </w:pPr>
            <w:r w:rsidRPr="00C46D20">
              <w:rPr>
                <w:rFonts w:eastAsia="MS Mincho"/>
                <w:lang w:eastAsia="ja-JP"/>
              </w:rPr>
              <w:t>Case-</w:t>
            </w:r>
            <w:r>
              <w:rPr>
                <w:rFonts w:eastAsia="MS Mincho" w:hint="eastAsia"/>
                <w:lang w:eastAsia="ja-JP"/>
              </w:rPr>
              <w:t>3</w:t>
            </w:r>
          </w:p>
        </w:tc>
        <w:tc>
          <w:tcPr>
            <w:tcW w:w="8079" w:type="dxa"/>
          </w:tcPr>
          <w:p w14:paraId="0F205F39" w14:textId="77777777" w:rsidR="00881DD2" w:rsidRDefault="00881DD2" w:rsidP="00671AE5">
            <w:pPr>
              <w:spacing w:after="60"/>
              <w:rPr>
                <w:rFonts w:eastAsia="MS Mincho"/>
                <w:lang w:val="en-GB" w:eastAsia="ja-JP"/>
              </w:rPr>
            </w:pPr>
            <w:r>
              <w:rPr>
                <w:rFonts w:eastAsia="MS Mincho" w:hint="eastAsia"/>
                <w:lang w:eastAsia="ja-JP"/>
              </w:rPr>
              <w:t>OFDM</w:t>
            </w:r>
            <w:r w:rsidRPr="00DD2B68">
              <w:rPr>
                <w:rFonts w:eastAsia="MS Mincho"/>
                <w:lang w:eastAsia="ja-JP"/>
              </w:rPr>
              <w:t xml:space="preserve"> with </w:t>
            </w:r>
            <w:r w:rsidRPr="00DD2B68">
              <w:rPr>
                <w:rFonts w:eastAsia="MS Mincho"/>
                <w:bCs/>
                <w:lang w:eastAsia="ja-JP"/>
              </w:rPr>
              <w:t>17</w:t>
            </w:r>
            <w:r>
              <w:rPr>
                <w:rFonts w:eastAsia="MS Mincho" w:hint="eastAsia"/>
                <w:bCs/>
                <w:lang w:eastAsia="ja-JP"/>
              </w:rPr>
              <w:t xml:space="preserve"> </w:t>
            </w:r>
            <w:r>
              <w:rPr>
                <w:rFonts w:eastAsia="MS Mincho"/>
                <w:lang w:eastAsia="ja-JP"/>
              </w:rPr>
              <w:t>sub</w:t>
            </w:r>
            <w:r w:rsidRPr="00DD2B68">
              <w:rPr>
                <w:rFonts w:eastAsia="MS Mincho"/>
                <w:lang w:eastAsia="ja-JP"/>
              </w:rPr>
              <w:t>carriers</w:t>
            </w:r>
            <w:r>
              <w:rPr>
                <w:rFonts w:eastAsia="MS Mincho"/>
                <w:lang w:eastAsia="ja-JP"/>
              </w:rPr>
              <w:t>:</w:t>
            </w:r>
            <w:r w:rsidRPr="00DD2B68">
              <w:rPr>
                <w:rFonts w:eastAsia="MS Mincho"/>
                <w:lang w:eastAsia="ja-JP"/>
              </w:rPr>
              <w:t xml:space="preserve"> </w:t>
            </w:r>
            <w:r w:rsidRPr="00DD2B68">
              <w:rPr>
                <w:rFonts w:eastAsia="MS Mincho"/>
                <w:bCs/>
                <w:lang w:eastAsia="ja-JP"/>
              </w:rPr>
              <w:t>4</w:t>
            </w:r>
            <w:r>
              <w:rPr>
                <w:rFonts w:eastAsia="MS Mincho" w:hint="eastAsia"/>
                <w:bCs/>
                <w:lang w:eastAsia="ja-JP"/>
              </w:rPr>
              <w:t xml:space="preserve"> </w:t>
            </w:r>
            <w:r>
              <w:rPr>
                <w:rFonts w:eastAsia="MS Mincho" w:hint="eastAsia"/>
                <w:lang w:eastAsia="ja-JP"/>
              </w:rPr>
              <w:t>sub</w:t>
            </w:r>
            <w:r w:rsidRPr="00DD2B68">
              <w:rPr>
                <w:rFonts w:eastAsia="MS Mincho"/>
                <w:lang w:eastAsia="ja-JP"/>
              </w:rPr>
              <w:t>carriers</w:t>
            </w:r>
            <w:r>
              <w:rPr>
                <w:rFonts w:eastAsia="MS Mincho" w:hint="eastAsia"/>
                <w:bCs/>
                <w:lang w:eastAsia="ja-JP"/>
              </w:rPr>
              <w:t xml:space="preserve"> on the left with </w:t>
            </w:r>
            <w:r>
              <w:rPr>
                <w:rFonts w:eastAsia="MS Mincho" w:hint="eastAsia"/>
                <w:lang w:eastAsia="ja-JP"/>
              </w:rPr>
              <w:t xml:space="preserve">phase continuity, </w:t>
            </w:r>
            <w:r w:rsidRPr="00DD2B68">
              <w:rPr>
                <w:rFonts w:eastAsia="MS Mincho"/>
                <w:bCs/>
                <w:lang w:eastAsia="ja-JP"/>
              </w:rPr>
              <w:t>9</w:t>
            </w:r>
            <w:r>
              <w:rPr>
                <w:rFonts w:eastAsia="MS Mincho" w:hint="eastAsia"/>
                <w:bCs/>
                <w:lang w:eastAsia="ja-JP"/>
              </w:rPr>
              <w:t xml:space="preserve"> </w:t>
            </w:r>
            <w:r>
              <w:rPr>
                <w:rFonts w:eastAsia="MS Mincho" w:hint="eastAsia"/>
                <w:lang w:eastAsia="ja-JP"/>
              </w:rPr>
              <w:t>sub</w:t>
            </w:r>
            <w:r w:rsidRPr="00DD2B68">
              <w:rPr>
                <w:rFonts w:eastAsia="MS Mincho"/>
                <w:lang w:eastAsia="ja-JP"/>
              </w:rPr>
              <w:t>carriers</w:t>
            </w:r>
            <w:r>
              <w:rPr>
                <w:rFonts w:eastAsia="MS Mincho" w:hint="eastAsia"/>
                <w:bCs/>
                <w:lang w:eastAsia="ja-JP"/>
              </w:rPr>
              <w:t xml:space="preserve"> in the center without </w:t>
            </w:r>
            <w:r>
              <w:rPr>
                <w:rFonts w:eastAsia="MS Mincho" w:hint="eastAsia"/>
                <w:lang w:eastAsia="ja-JP"/>
              </w:rPr>
              <w:t>phase continuity</w:t>
            </w:r>
            <w:r w:rsidRPr="00DD2B68">
              <w:rPr>
                <w:rFonts w:eastAsia="MS Mincho"/>
                <w:bCs/>
                <w:lang w:eastAsia="ja-JP"/>
              </w:rPr>
              <w:t>, 4</w:t>
            </w:r>
            <w:r>
              <w:rPr>
                <w:rFonts w:eastAsia="MS Mincho" w:hint="eastAsia"/>
                <w:bCs/>
                <w:lang w:eastAsia="ja-JP"/>
              </w:rPr>
              <w:t xml:space="preserve"> </w:t>
            </w:r>
            <w:r>
              <w:rPr>
                <w:rFonts w:eastAsia="MS Mincho" w:hint="eastAsia"/>
                <w:lang w:eastAsia="ja-JP"/>
              </w:rPr>
              <w:t>sub</w:t>
            </w:r>
            <w:r w:rsidRPr="00DD2B68">
              <w:rPr>
                <w:rFonts w:eastAsia="MS Mincho"/>
                <w:lang w:eastAsia="ja-JP"/>
              </w:rPr>
              <w:t>carriers</w:t>
            </w:r>
            <w:r>
              <w:rPr>
                <w:rFonts w:eastAsia="MS Mincho" w:hint="eastAsia"/>
                <w:bCs/>
                <w:lang w:eastAsia="ja-JP"/>
              </w:rPr>
              <w:t xml:space="preserve"> on the right with </w:t>
            </w:r>
            <w:r>
              <w:rPr>
                <w:rFonts w:eastAsia="MS Mincho" w:hint="eastAsia"/>
                <w:lang w:eastAsia="ja-JP"/>
              </w:rPr>
              <w:t>phase continuity</w:t>
            </w:r>
          </w:p>
        </w:tc>
      </w:tr>
    </w:tbl>
    <w:p w14:paraId="3F060B56" w14:textId="654F9A04" w:rsidR="00881DD2" w:rsidRDefault="00047D8F" w:rsidP="00881DD2">
      <w:pPr>
        <w:spacing w:before="120"/>
        <w:rPr>
          <w:rFonts w:eastAsia="MS Mincho"/>
          <w:lang w:eastAsia="ja-JP"/>
        </w:rPr>
      </w:pPr>
      <w:r>
        <w:rPr>
          <w:rFonts w:eastAsia="MS Mincho"/>
          <w:lang w:eastAsia="ja-JP"/>
        </w:rPr>
        <w:fldChar w:fldCharType="begin"/>
      </w:r>
      <w:r>
        <w:rPr>
          <w:rFonts w:eastAsia="MS Mincho"/>
          <w:lang w:eastAsia="ja-JP"/>
        </w:rPr>
        <w:instrText xml:space="preserve"> REF _Ref213434424 \r \h </w:instrText>
      </w:r>
      <w:r>
        <w:rPr>
          <w:rFonts w:eastAsia="MS Mincho"/>
          <w:lang w:eastAsia="ja-JP"/>
        </w:rPr>
      </w:r>
      <w:r>
        <w:rPr>
          <w:rFonts w:eastAsia="MS Mincho"/>
          <w:lang w:eastAsia="ja-JP"/>
        </w:rPr>
        <w:fldChar w:fldCharType="separate"/>
      </w:r>
      <w:r>
        <w:rPr>
          <w:rFonts w:eastAsia="MS Mincho"/>
          <w:lang w:eastAsia="ja-JP"/>
        </w:rPr>
        <w:t>Figure 11</w:t>
      </w:r>
      <w:r>
        <w:rPr>
          <w:rFonts w:eastAsia="MS Mincho"/>
          <w:lang w:eastAsia="ja-JP"/>
        </w:rPr>
        <w:fldChar w:fldCharType="end"/>
      </w:r>
      <w:r>
        <w:rPr>
          <w:rFonts w:hint="eastAsia"/>
        </w:rPr>
        <w:t xml:space="preserve"> i</w:t>
      </w:r>
      <w:r w:rsidR="00881DD2" w:rsidRPr="00842124">
        <w:rPr>
          <w:rFonts w:eastAsia="MS Mincho"/>
          <w:lang w:eastAsia="ja-JP"/>
        </w:rPr>
        <w:t>llustrates</w:t>
      </w:r>
      <w:r w:rsidR="00881DD2">
        <w:rPr>
          <w:rFonts w:eastAsia="MS Mincho" w:hint="eastAsia"/>
          <w:lang w:eastAsia="ja-JP"/>
        </w:rPr>
        <w:t xml:space="preserve"> the PSD as a function of the frequency comparing Case-1, Case-2 and Case-3. </w:t>
      </w:r>
      <w:r w:rsidR="00881DD2">
        <w:rPr>
          <w:rFonts w:eastAsia="MS Mincho"/>
          <w:lang w:eastAsia="ja-JP"/>
        </w:rPr>
        <w:t>I</w:t>
      </w:r>
      <w:r w:rsidR="00881DD2">
        <w:rPr>
          <w:rFonts w:eastAsia="MS Mincho" w:hint="eastAsia"/>
          <w:lang w:eastAsia="ja-JP"/>
        </w:rPr>
        <w:t xml:space="preserve">t can be observed </w:t>
      </w:r>
      <w:r w:rsidR="00881DD2">
        <w:rPr>
          <w:rFonts w:eastAsia="MS Mincho"/>
          <w:lang w:eastAsia="ja-JP"/>
        </w:rPr>
        <w:t>that</w:t>
      </w:r>
      <w:r w:rsidR="00881DD2">
        <w:rPr>
          <w:rFonts w:eastAsia="MS Mincho" w:hint="eastAsia"/>
          <w:lang w:eastAsia="ja-JP"/>
        </w:rPr>
        <w:t xml:space="preserve"> </w:t>
      </w:r>
      <w:r w:rsidR="00881DD2" w:rsidRPr="00842124">
        <w:rPr>
          <w:rFonts w:eastAsia="MS Mincho"/>
          <w:lang w:eastAsia="ja-JP"/>
        </w:rPr>
        <w:t xml:space="preserve">compared to </w:t>
      </w:r>
      <w:r w:rsidR="00881DD2" w:rsidRPr="00C46D20">
        <w:rPr>
          <w:rFonts w:eastAsia="MS Mincho"/>
          <w:lang w:eastAsia="ja-JP"/>
        </w:rPr>
        <w:t>Case-1</w:t>
      </w:r>
      <w:r w:rsidR="00881DD2">
        <w:rPr>
          <w:rFonts w:eastAsia="MS Mincho" w:hint="eastAsia"/>
          <w:lang w:eastAsia="ja-JP"/>
        </w:rPr>
        <w:t>, t</w:t>
      </w:r>
      <w:r w:rsidR="00881DD2" w:rsidRPr="00842124">
        <w:rPr>
          <w:rFonts w:eastAsia="MS Mincho"/>
          <w:lang w:eastAsia="ja-JP"/>
        </w:rPr>
        <w:t xml:space="preserve">he OFDM system </w:t>
      </w:r>
      <w:r w:rsidR="00881DD2">
        <w:rPr>
          <w:rFonts w:eastAsia="MS Mincho" w:hint="eastAsia"/>
          <w:lang w:eastAsia="ja-JP"/>
        </w:rPr>
        <w:t xml:space="preserve">with the </w:t>
      </w:r>
      <w:r w:rsidR="00881DD2">
        <w:rPr>
          <w:rFonts w:eastAsia="Yu Mincho" w:hint="eastAsia"/>
          <w:lang w:eastAsia="ja-JP"/>
        </w:rPr>
        <w:t>SCC</w:t>
      </w:r>
      <w:r w:rsidR="00881DD2">
        <w:rPr>
          <w:rFonts w:eastAsia="MS Mincho" w:hint="eastAsia"/>
          <w:lang w:eastAsia="ja-JP"/>
        </w:rPr>
        <w:t xml:space="preserve"> symbol-phase continuity not only </w:t>
      </w:r>
      <w:r w:rsidR="00881DD2" w:rsidRPr="00842124">
        <w:rPr>
          <w:rFonts w:eastAsia="MS Mincho"/>
          <w:lang w:eastAsia="ja-JP"/>
        </w:rPr>
        <w:t>achieves an OOB emission reduction gain of over 7 dB</w:t>
      </w:r>
      <w:r w:rsidR="00881DD2">
        <w:rPr>
          <w:rFonts w:eastAsia="MS Mincho" w:hint="eastAsia"/>
          <w:lang w:eastAsia="ja-JP"/>
        </w:rPr>
        <w:t>, but also e</w:t>
      </w:r>
      <w:r w:rsidR="00881DD2" w:rsidRPr="0057375E">
        <w:rPr>
          <w:rFonts w:eastAsia="MS Mincho"/>
          <w:lang w:eastAsia="ja-JP"/>
        </w:rPr>
        <w:t>nhance</w:t>
      </w:r>
      <w:r w:rsidR="00881DD2">
        <w:rPr>
          <w:rFonts w:eastAsia="MS Mincho" w:hint="eastAsia"/>
          <w:lang w:eastAsia="ja-JP"/>
        </w:rPr>
        <w:t>s</w:t>
      </w:r>
      <w:r w:rsidR="00881DD2" w:rsidRPr="0057375E">
        <w:rPr>
          <w:rFonts w:eastAsia="MS Mincho"/>
          <w:lang w:eastAsia="ja-JP"/>
        </w:rPr>
        <w:t xml:space="preserve"> the sharpness of the main-lobe spectrum</w:t>
      </w:r>
      <w:r w:rsidR="00881DD2">
        <w:rPr>
          <w:rFonts w:eastAsia="MS Mincho" w:hint="eastAsia"/>
          <w:lang w:eastAsia="ja-JP"/>
        </w:rPr>
        <w:t xml:space="preserve">. </w:t>
      </w:r>
      <w:r w:rsidR="00881DD2" w:rsidRPr="00BE0E3F">
        <w:rPr>
          <w:rFonts w:eastAsia="MS Mincho"/>
          <w:lang w:eastAsia="ja-JP"/>
        </w:rPr>
        <w:t>Th</w:t>
      </w:r>
      <w:r w:rsidR="00881DD2">
        <w:rPr>
          <w:rFonts w:eastAsia="MS Mincho" w:hint="eastAsia"/>
          <w:lang w:eastAsia="ja-JP"/>
        </w:rPr>
        <w:t>e</w:t>
      </w:r>
      <w:r w:rsidR="00881DD2" w:rsidRPr="00BE0E3F">
        <w:rPr>
          <w:rFonts w:eastAsia="MS Mincho"/>
          <w:lang w:eastAsia="ja-JP"/>
        </w:rPr>
        <w:t xml:space="preserve"> gain can be</w:t>
      </w:r>
      <w:r w:rsidR="00881DD2">
        <w:rPr>
          <w:rFonts w:eastAsia="MS Mincho" w:hint="eastAsia"/>
          <w:lang w:eastAsia="ja-JP"/>
        </w:rPr>
        <w:t xml:space="preserve"> further</w:t>
      </w:r>
      <w:r w:rsidR="00881DD2" w:rsidRPr="00BE0E3F">
        <w:rPr>
          <w:rFonts w:eastAsia="MS Mincho"/>
          <w:lang w:eastAsia="ja-JP"/>
        </w:rPr>
        <w:t xml:space="preserve"> increased by raising the </w:t>
      </w:r>
      <w:r w:rsidR="00881DD2">
        <w:rPr>
          <w:rFonts w:eastAsia="MS Mincho" w:hint="eastAsia"/>
          <w:lang w:eastAsia="ja-JP"/>
        </w:rPr>
        <w:t xml:space="preserve">number of subcarriers </w:t>
      </w:r>
      <w:r w:rsidR="00881DD2">
        <w:rPr>
          <w:rFonts w:eastAsia="MS Mincho" w:hint="eastAsia"/>
          <w:bCs/>
          <w:lang w:eastAsia="ja-JP"/>
        </w:rPr>
        <w:t xml:space="preserve">with </w:t>
      </w:r>
      <w:r w:rsidR="00881DD2">
        <w:rPr>
          <w:rFonts w:eastAsia="MS Mincho" w:hint="eastAsia"/>
          <w:lang w:eastAsia="ja-JP"/>
        </w:rPr>
        <w:t>phase continuity.</w:t>
      </w:r>
    </w:p>
    <w:p w14:paraId="65EDACA5" w14:textId="77777777" w:rsidR="00881DD2" w:rsidRDefault="00881DD2" w:rsidP="00881DD2">
      <w:pPr>
        <w:jc w:val="center"/>
        <w:rPr>
          <w:rFonts w:eastAsia="MS Mincho"/>
          <w:lang w:eastAsia="ja-JP"/>
        </w:rPr>
      </w:pPr>
      <w:r w:rsidRPr="00924D61">
        <w:rPr>
          <w:noProof/>
        </w:rPr>
        <w:drawing>
          <wp:inline distT="0" distB="0" distL="0" distR="0" wp14:anchorId="78D3BF2E" wp14:editId="6E5A5207">
            <wp:extent cx="4768863" cy="1814424"/>
            <wp:effectExtent l="0" t="0" r="0" b="0"/>
            <wp:docPr id="201139575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779759" cy="1818570"/>
                    </a:xfrm>
                    <a:prstGeom prst="rect">
                      <a:avLst/>
                    </a:prstGeom>
                    <a:noFill/>
                    <a:ln>
                      <a:noFill/>
                    </a:ln>
                  </pic:spPr>
                </pic:pic>
              </a:graphicData>
            </a:graphic>
          </wp:inline>
        </w:drawing>
      </w:r>
    </w:p>
    <w:p w14:paraId="6A051DF1" w14:textId="4660F794" w:rsidR="00881DD2" w:rsidRPr="00047D8F" w:rsidRDefault="00881DD2" w:rsidP="00047D8F">
      <w:pPr>
        <w:pStyle w:val="figure"/>
        <w:rPr>
          <w:lang w:eastAsia="zh-CN"/>
        </w:rPr>
      </w:pPr>
      <w:bookmarkStart w:id="46" w:name="_Ref213434424"/>
      <w:r w:rsidRPr="00047D8F">
        <w:rPr>
          <w:lang w:eastAsia="zh-CN"/>
        </w:rPr>
        <w:lastRenderedPageBreak/>
        <w:t>PSD</w:t>
      </w:r>
      <w:r w:rsidRPr="00047D8F">
        <w:rPr>
          <w:rFonts w:hint="eastAsia"/>
          <w:lang w:eastAsia="zh-CN"/>
        </w:rPr>
        <w:t xml:space="preserve"> </w:t>
      </w:r>
      <w:r w:rsidRPr="00047D8F">
        <w:rPr>
          <w:lang w:eastAsia="zh-CN"/>
        </w:rPr>
        <w:t>with the total number of sub-carriers = 17</w:t>
      </w:r>
      <w:r w:rsidRPr="00047D8F">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t</m:t>
            </m:r>
          </m:sub>
        </m:sSub>
      </m:oMath>
      <w:r w:rsidRPr="00047D8F">
        <w:rPr>
          <w:lang w:eastAsia="zh-CN"/>
        </w:rPr>
        <w:t xml:space="preserve"> </w:t>
      </w:r>
      <w:r w:rsidRPr="00047D8F">
        <w:rPr>
          <w:rFonts w:hint="eastAsia"/>
          <w:lang w:eastAsia="zh-CN"/>
        </w:rPr>
        <w:t>=</w:t>
      </w:r>
      <w:r w:rsidRPr="00047D8F">
        <w:rPr>
          <w:lang w:eastAsia="zh-CN"/>
        </w:rPr>
        <w:t xml:space="preserve"> </w:t>
      </w:r>
      <w:r w:rsidRPr="00047D8F">
        <w:rPr>
          <w:rFonts w:hint="eastAsia"/>
          <w:lang w:eastAsia="zh-CN"/>
        </w:rPr>
        <w:t>8.</w:t>
      </w:r>
      <w:bookmarkEnd w:id="46"/>
    </w:p>
    <w:p w14:paraId="68A8C63D" w14:textId="50AD7024" w:rsidR="00881DD2" w:rsidRDefault="00881DD2" w:rsidP="00881DD2">
      <w:pPr>
        <w:pStyle w:val="observation"/>
        <w:ind w:left="1418" w:hanging="1418"/>
        <w:rPr>
          <w:rFonts w:eastAsia="MS Mincho"/>
          <w:lang w:eastAsia="ja-JP"/>
        </w:rPr>
      </w:pPr>
      <w:r>
        <w:rPr>
          <w:rFonts w:eastAsia="Yu Mincho" w:hint="eastAsia"/>
          <w:lang w:eastAsia="ja-JP"/>
        </w:rPr>
        <w:t xml:space="preserve">OFDM system </w:t>
      </w:r>
      <w:r>
        <w:rPr>
          <w:rFonts w:eastAsia="Yu Mincho"/>
          <w:lang w:eastAsia="ja-JP"/>
        </w:rPr>
        <w:t>with</w:t>
      </w:r>
      <w:r>
        <w:rPr>
          <w:rFonts w:eastAsia="Yu Mincho" w:hint="eastAsia"/>
          <w:lang w:eastAsia="ja-JP"/>
        </w:rPr>
        <w:t xml:space="preserve"> subcarrier-controlled symbol-phase continuity not only achieves a significant OOB </w:t>
      </w:r>
      <w:r w:rsidRPr="00842124">
        <w:rPr>
          <w:rFonts w:eastAsia="MS Mincho"/>
          <w:lang w:eastAsia="ja-JP"/>
        </w:rPr>
        <w:t>emission reduction</w:t>
      </w:r>
      <w:r>
        <w:rPr>
          <w:rFonts w:eastAsia="Yu Mincho" w:hint="eastAsia"/>
          <w:lang w:eastAsia="ja-JP"/>
        </w:rPr>
        <w:t xml:space="preserve"> gain, but also </w:t>
      </w:r>
      <w:r>
        <w:rPr>
          <w:rFonts w:eastAsia="MS Mincho" w:hint="eastAsia"/>
          <w:lang w:eastAsia="ja-JP"/>
        </w:rPr>
        <w:t>e</w:t>
      </w:r>
      <w:r w:rsidRPr="0057375E">
        <w:rPr>
          <w:rFonts w:eastAsia="MS Mincho"/>
          <w:lang w:eastAsia="ja-JP"/>
        </w:rPr>
        <w:t>nhance</w:t>
      </w:r>
      <w:r>
        <w:rPr>
          <w:rFonts w:eastAsia="MS Mincho" w:hint="eastAsia"/>
          <w:lang w:eastAsia="ja-JP"/>
        </w:rPr>
        <w:t>s</w:t>
      </w:r>
      <w:r w:rsidRPr="0057375E">
        <w:rPr>
          <w:rFonts w:eastAsia="MS Mincho"/>
          <w:lang w:eastAsia="ja-JP"/>
        </w:rPr>
        <w:t xml:space="preserve"> the sharpness of the main-lobe spectrum</w:t>
      </w:r>
      <w:r>
        <w:rPr>
          <w:rFonts w:eastAsia="Yu Mincho" w:hint="eastAsia"/>
          <w:lang w:eastAsia="ja-JP"/>
        </w:rPr>
        <w:t>.</w:t>
      </w:r>
    </w:p>
    <w:p w14:paraId="2DCA00D5" w14:textId="77777777" w:rsidR="00881DD2" w:rsidRDefault="00881DD2" w:rsidP="00881DD2">
      <w:pPr>
        <w:rPr>
          <w:rFonts w:eastAsia="MS Mincho"/>
          <w:lang w:eastAsia="ja-JP"/>
        </w:rPr>
      </w:pPr>
      <w:r>
        <w:t xml:space="preserve">To </w:t>
      </w:r>
      <w:r>
        <w:rPr>
          <w:rFonts w:eastAsia="Yu Mincho" w:hint="eastAsia"/>
          <w:lang w:eastAsia="ja-JP"/>
        </w:rPr>
        <w:t xml:space="preserve">further </w:t>
      </w:r>
      <w:r>
        <w:t>evaluate performance</w:t>
      </w:r>
      <w:r>
        <w:rPr>
          <w:rFonts w:eastAsia="MS Mincho" w:hint="eastAsia"/>
          <w:lang w:eastAsia="ja-JP"/>
        </w:rPr>
        <w:t xml:space="preserve"> achieved by the OFDM </w:t>
      </w:r>
      <w:r w:rsidRPr="008809F6">
        <w:rPr>
          <w:rFonts w:eastAsia="MS Mincho" w:hint="eastAsia"/>
          <w:lang w:eastAsia="ja-JP"/>
        </w:rPr>
        <w:t xml:space="preserve">waveform with </w:t>
      </w:r>
      <w:r>
        <w:rPr>
          <w:rFonts w:eastAsia="MS Mincho" w:hint="eastAsia"/>
          <w:lang w:eastAsia="ja-JP"/>
        </w:rPr>
        <w:t xml:space="preserve">the </w:t>
      </w:r>
      <w:r>
        <w:rPr>
          <w:rFonts w:eastAsia="Yu Mincho" w:hint="eastAsia"/>
          <w:lang w:eastAsia="ja-JP"/>
        </w:rPr>
        <w:t xml:space="preserve">SCBC </w:t>
      </w:r>
      <w:r>
        <w:rPr>
          <w:rFonts w:eastAsia="MS Mincho" w:hint="eastAsia"/>
          <w:lang w:eastAsia="ja-JP"/>
        </w:rPr>
        <w:t>s</w:t>
      </w:r>
      <w:r w:rsidRPr="008809F6">
        <w:rPr>
          <w:rFonts w:eastAsia="MS Mincho"/>
          <w:lang w:eastAsia="ja-JP"/>
        </w:rPr>
        <w:t>ymbol-</w:t>
      </w:r>
      <w:r>
        <w:rPr>
          <w:rFonts w:eastAsia="MS Mincho" w:hint="eastAsia"/>
          <w:lang w:eastAsia="ja-JP"/>
        </w:rPr>
        <w:t>p</w:t>
      </w:r>
      <w:r w:rsidRPr="008809F6">
        <w:rPr>
          <w:rFonts w:eastAsia="MS Mincho" w:hint="eastAsia"/>
          <w:lang w:eastAsia="ja-JP"/>
        </w:rPr>
        <w:t>hase</w:t>
      </w:r>
      <w:r w:rsidRPr="00EA5DFF">
        <w:rPr>
          <w:rFonts w:eastAsia="MS Mincho" w:hint="eastAsia"/>
          <w:iCs/>
          <w:szCs w:val="20"/>
          <w:lang w:eastAsia="ja-JP"/>
        </w:rPr>
        <w:t xml:space="preserve"> </w:t>
      </w:r>
      <w:r>
        <w:rPr>
          <w:rFonts w:eastAsia="MS Mincho" w:hint="eastAsia"/>
          <w:iCs/>
          <w:szCs w:val="20"/>
          <w:lang w:eastAsia="ja-JP"/>
        </w:rPr>
        <w:t>continuity</w:t>
      </w:r>
      <w:r>
        <w:t>, we conduct a simulation based on PSD analysis</w:t>
      </w:r>
      <w:r>
        <w:rPr>
          <w:rFonts w:eastAsia="MS Mincho" w:hint="eastAsia"/>
          <w:lang w:eastAsia="ja-JP"/>
        </w:rPr>
        <w:t>, under the assumptions of 4</w:t>
      </w:r>
      <w:r w:rsidRPr="009C4F68">
        <w:rPr>
          <w:rFonts w:eastAsia="MS Mincho"/>
          <w:lang w:eastAsia="ja-JP"/>
        </w:rPr>
        <w:t xml:space="preserve"> subcarrier blocks comprising a total of </w:t>
      </w:r>
      <w:r>
        <w:rPr>
          <w:rFonts w:eastAsia="MS Mincho" w:hint="eastAsia"/>
          <w:lang w:eastAsia="ja-JP"/>
        </w:rPr>
        <w:t>16</w:t>
      </w:r>
      <w:r w:rsidRPr="009C4F68">
        <w:rPr>
          <w:rFonts w:eastAsia="MS Mincho"/>
          <w:lang w:eastAsia="ja-JP"/>
        </w:rPr>
        <w:t xml:space="preserve"> subcarriers within each OFDM symbol</w:t>
      </w:r>
      <w:r>
        <w:rPr>
          <w:rFonts w:eastAsia="MS Mincho" w:hint="eastAsia"/>
          <w:lang w:eastAsia="ja-JP"/>
        </w:rPr>
        <w:t xml:space="preserve">, resulting in 4 subcarriers </w:t>
      </w:r>
      <w:r w:rsidRPr="009C4F68">
        <w:rPr>
          <w:rFonts w:eastAsia="MS Mincho"/>
          <w:lang w:eastAsia="ja-JP"/>
        </w:rPr>
        <w:t>per block</w:t>
      </w:r>
      <w:r>
        <w:rPr>
          <w:rFonts w:eastAsia="MS Mincho" w:hint="eastAsia"/>
          <w:lang w:eastAsia="ja-JP"/>
        </w:rPr>
        <w:t>.</w:t>
      </w:r>
    </w:p>
    <w:p w14:paraId="398EA9B8" w14:textId="1A4502AE" w:rsidR="00881DD2" w:rsidRDefault="00047D8F" w:rsidP="00881DD2">
      <w:pPr>
        <w:tabs>
          <w:tab w:val="num" w:pos="720"/>
        </w:tabs>
        <w:rPr>
          <w:rFonts w:eastAsia="MS Mincho"/>
          <w:lang w:eastAsia="ja-JP"/>
        </w:rPr>
      </w:pPr>
      <w:r>
        <w:rPr>
          <w:rFonts w:eastAsia="MS Mincho"/>
          <w:lang w:eastAsia="ja-JP"/>
        </w:rPr>
        <w:fldChar w:fldCharType="begin"/>
      </w:r>
      <w:r>
        <w:rPr>
          <w:rFonts w:eastAsia="MS Mincho"/>
          <w:lang w:eastAsia="ja-JP"/>
        </w:rPr>
        <w:instrText xml:space="preserve"> </w:instrText>
      </w:r>
      <w:r>
        <w:rPr>
          <w:rFonts w:eastAsia="MS Mincho" w:hint="eastAsia"/>
          <w:lang w:eastAsia="ja-JP"/>
        </w:rPr>
        <w:instrText>REF _Ref213434466 \r \h</w:instrText>
      </w:r>
      <w:r>
        <w:rPr>
          <w:rFonts w:eastAsia="MS Mincho"/>
          <w:lang w:eastAsia="ja-JP"/>
        </w:rPr>
        <w:instrText xml:space="preserve"> </w:instrText>
      </w:r>
      <w:r>
        <w:rPr>
          <w:rFonts w:eastAsia="MS Mincho"/>
          <w:lang w:eastAsia="ja-JP"/>
        </w:rPr>
      </w:r>
      <w:r>
        <w:rPr>
          <w:rFonts w:eastAsia="MS Mincho"/>
          <w:lang w:eastAsia="ja-JP"/>
        </w:rPr>
        <w:fldChar w:fldCharType="separate"/>
      </w:r>
      <w:r>
        <w:rPr>
          <w:rFonts w:eastAsia="MS Mincho"/>
          <w:lang w:eastAsia="ja-JP"/>
        </w:rPr>
        <w:t>Figure 12</w:t>
      </w:r>
      <w:r>
        <w:rPr>
          <w:rFonts w:eastAsia="MS Mincho"/>
          <w:lang w:eastAsia="ja-JP"/>
        </w:rPr>
        <w:fldChar w:fldCharType="end"/>
      </w:r>
      <w:r>
        <w:rPr>
          <w:rFonts w:hint="eastAsia"/>
        </w:rPr>
        <w:t xml:space="preserve"> </w:t>
      </w:r>
      <w:r w:rsidR="00881DD2">
        <w:rPr>
          <w:rFonts w:eastAsia="MS Mincho" w:hint="eastAsia"/>
          <w:lang w:eastAsia="ja-JP"/>
        </w:rPr>
        <w:t xml:space="preserve">shows the PSD comparisons between </w:t>
      </w:r>
      <w:r w:rsidR="00881DD2">
        <w:rPr>
          <w:rFonts w:eastAsia="MS Mincho" w:hint="eastAsia"/>
          <w:iCs/>
          <w:lang w:eastAsia="ja-JP"/>
        </w:rPr>
        <w:t xml:space="preserve">the classical OFDM waveform and the OFDM with </w:t>
      </w:r>
      <w:r w:rsidR="00881DD2">
        <w:rPr>
          <w:rFonts w:eastAsia="MS Mincho" w:hint="eastAsia"/>
          <w:lang w:eastAsia="ja-JP"/>
        </w:rPr>
        <w:t xml:space="preserve">the </w:t>
      </w:r>
      <w:r w:rsidR="00881DD2">
        <w:rPr>
          <w:rFonts w:eastAsia="Yu Mincho" w:hint="eastAsia"/>
          <w:lang w:eastAsia="ja-JP"/>
        </w:rPr>
        <w:t>SCBC</w:t>
      </w:r>
      <w:r w:rsidR="00881DD2">
        <w:rPr>
          <w:rFonts w:eastAsia="MS Mincho" w:hint="eastAsia"/>
          <w:lang w:eastAsia="ja-JP"/>
        </w:rPr>
        <w:t xml:space="preserve"> s</w:t>
      </w:r>
      <w:r w:rsidR="00881DD2" w:rsidRPr="008809F6">
        <w:rPr>
          <w:rFonts w:eastAsia="MS Mincho"/>
          <w:lang w:eastAsia="ja-JP"/>
        </w:rPr>
        <w:t>ymbol-</w:t>
      </w:r>
      <w:r w:rsidR="00881DD2">
        <w:rPr>
          <w:rFonts w:eastAsia="MS Mincho" w:hint="eastAsia"/>
          <w:lang w:eastAsia="ja-JP"/>
        </w:rPr>
        <w:t>p</w:t>
      </w:r>
      <w:r w:rsidR="00881DD2" w:rsidRPr="008809F6">
        <w:rPr>
          <w:rFonts w:eastAsia="MS Mincho" w:hint="eastAsia"/>
          <w:lang w:eastAsia="ja-JP"/>
        </w:rPr>
        <w:t>hase</w:t>
      </w:r>
      <w:r w:rsidR="00881DD2" w:rsidRPr="00EA5DFF">
        <w:rPr>
          <w:rFonts w:eastAsia="MS Mincho" w:hint="eastAsia"/>
          <w:iCs/>
          <w:szCs w:val="20"/>
          <w:lang w:eastAsia="ja-JP"/>
        </w:rPr>
        <w:t xml:space="preserve"> </w:t>
      </w:r>
      <w:r w:rsidR="00881DD2">
        <w:rPr>
          <w:rFonts w:eastAsia="MS Mincho" w:hint="eastAsia"/>
          <w:iCs/>
          <w:szCs w:val="20"/>
          <w:lang w:eastAsia="ja-JP"/>
        </w:rPr>
        <w:t>continuity</w:t>
      </w:r>
      <w:r w:rsidR="00881DD2">
        <w:rPr>
          <w:rFonts w:eastAsia="MS Mincho" w:hint="eastAsia"/>
          <w:lang w:eastAsia="ja-JP"/>
        </w:rPr>
        <w:t xml:space="preserve">. </w:t>
      </w:r>
      <w:r w:rsidR="00881DD2">
        <w:t>It can be observed that</w:t>
      </w:r>
      <w:r w:rsidR="00881DD2">
        <w:rPr>
          <w:rFonts w:eastAsia="Yu Mincho" w:hint="eastAsia"/>
          <w:lang w:eastAsia="ja-JP"/>
        </w:rPr>
        <w:t xml:space="preserve"> the</w:t>
      </w:r>
      <w:r w:rsidR="00881DD2">
        <w:t xml:space="preserve"> OFDM with </w:t>
      </w:r>
      <w:r w:rsidR="00881DD2">
        <w:rPr>
          <w:rFonts w:eastAsia="MS Mincho" w:hint="eastAsia"/>
          <w:lang w:eastAsia="ja-JP"/>
        </w:rPr>
        <w:t xml:space="preserve">the </w:t>
      </w:r>
      <w:r w:rsidR="00881DD2">
        <w:rPr>
          <w:rFonts w:eastAsia="Yu Mincho" w:hint="eastAsia"/>
          <w:lang w:eastAsia="ja-JP"/>
        </w:rPr>
        <w:t>SCBC</w:t>
      </w:r>
      <w:r w:rsidR="00881DD2">
        <w:t xml:space="preserve"> symbol-phase continuity achieves an OOB emission reduction gain of approximately 4dB compared to the </w:t>
      </w:r>
      <w:r w:rsidR="00881DD2">
        <w:rPr>
          <w:rFonts w:eastAsia="Yu Mincho" w:hint="eastAsia"/>
          <w:lang w:eastAsia="ja-JP"/>
        </w:rPr>
        <w:t>classical</w:t>
      </w:r>
      <w:r w:rsidR="00881DD2">
        <w:t xml:space="preserve"> OFDM waveform</w:t>
      </w:r>
      <w:r w:rsidR="00881DD2">
        <w:rPr>
          <w:rFonts w:eastAsia="Yu Mincho" w:hint="eastAsia"/>
          <w:lang w:eastAsia="ja-JP"/>
        </w:rPr>
        <w:t xml:space="preserve">. It is important to note that this gain does not </w:t>
      </w:r>
      <w:r w:rsidR="00881DD2">
        <w:t>compromi</w:t>
      </w:r>
      <w:r w:rsidR="00881DD2">
        <w:rPr>
          <w:rFonts w:eastAsia="Yu Mincho" w:hint="eastAsia"/>
          <w:lang w:eastAsia="ja-JP"/>
        </w:rPr>
        <w:t>se</w:t>
      </w:r>
      <w:r w:rsidR="00881DD2">
        <w:rPr>
          <w:rFonts w:hint="eastAsia"/>
        </w:rPr>
        <w:t xml:space="preserve"> </w:t>
      </w:r>
      <w:r w:rsidR="00881DD2">
        <w:rPr>
          <w:rFonts w:eastAsia="Yu Mincho" w:hint="eastAsia"/>
          <w:lang w:eastAsia="ja-JP"/>
        </w:rPr>
        <w:t>any</w:t>
      </w:r>
      <w:r w:rsidR="00881DD2">
        <w:rPr>
          <w:rFonts w:hint="eastAsia"/>
        </w:rPr>
        <w:t xml:space="preserve"> main-lobe decay</w:t>
      </w:r>
      <w:r w:rsidR="00881DD2">
        <w:rPr>
          <w:rFonts w:eastAsia="MS Mincho" w:hint="eastAsia"/>
          <w:lang w:eastAsia="ja-JP"/>
        </w:rPr>
        <w:t>.</w:t>
      </w:r>
    </w:p>
    <w:p w14:paraId="3111D67B" w14:textId="77777777" w:rsidR="00881DD2" w:rsidRDefault="00881DD2" w:rsidP="00881DD2">
      <w:pPr>
        <w:jc w:val="center"/>
        <w:rPr>
          <w:rFonts w:eastAsia="MS Mincho"/>
          <w:lang w:eastAsia="ja-JP"/>
        </w:rPr>
      </w:pPr>
      <w:r w:rsidRPr="009C2428">
        <w:rPr>
          <w:rFonts w:eastAsia="MS Mincho"/>
          <w:noProof/>
        </w:rPr>
        <w:drawing>
          <wp:inline distT="0" distB="0" distL="0" distR="0" wp14:anchorId="1A09BC60" wp14:editId="028C5CA9">
            <wp:extent cx="3745611" cy="1638115"/>
            <wp:effectExtent l="0" t="0" r="762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49840" cy="1639964"/>
                    </a:xfrm>
                    <a:prstGeom prst="rect">
                      <a:avLst/>
                    </a:prstGeom>
                    <a:noFill/>
                    <a:ln>
                      <a:noFill/>
                    </a:ln>
                  </pic:spPr>
                </pic:pic>
              </a:graphicData>
            </a:graphic>
          </wp:inline>
        </w:drawing>
      </w:r>
    </w:p>
    <w:p w14:paraId="145DEFF9" w14:textId="4CFBDB4D" w:rsidR="00881DD2" w:rsidRPr="00047D8F" w:rsidRDefault="00881DD2" w:rsidP="00047D8F">
      <w:pPr>
        <w:pStyle w:val="figure"/>
        <w:rPr>
          <w:lang w:eastAsia="zh-CN"/>
        </w:rPr>
      </w:pPr>
      <w:bookmarkStart w:id="47" w:name="_Ref213434466"/>
      <w:r w:rsidRPr="00047D8F">
        <w:rPr>
          <w:rFonts w:hint="eastAsia"/>
          <w:lang w:eastAsia="zh-CN"/>
        </w:rPr>
        <w:t xml:space="preserve">PSD </w:t>
      </w:r>
      <w:r w:rsidRPr="00047D8F">
        <w:rPr>
          <w:lang w:eastAsia="zh-CN"/>
        </w:rPr>
        <w:t>comparison</w:t>
      </w:r>
      <w:r w:rsidRPr="00047D8F">
        <w:rPr>
          <w:rFonts w:hint="eastAsia"/>
          <w:lang w:eastAsia="zh-CN"/>
        </w:rPr>
        <w:t xml:space="preserve"> between the classical OFDM waveform and the proposed OFDM with the SCBC s</w:t>
      </w:r>
      <w:r w:rsidRPr="00047D8F">
        <w:rPr>
          <w:lang w:eastAsia="zh-CN"/>
        </w:rPr>
        <w:t>ymbol-</w:t>
      </w:r>
      <w:r w:rsidRPr="00047D8F">
        <w:rPr>
          <w:rFonts w:hint="eastAsia"/>
          <w:lang w:eastAsia="zh-CN"/>
        </w:rPr>
        <w:t>phase continuity in case that subcarrier block</w:t>
      </w:r>
      <w:r w:rsidRPr="00047D8F">
        <w:rPr>
          <w:lang w:eastAsia="zh-CN"/>
        </w:rPr>
        <w:t xml:space="preserve"> size = </w:t>
      </w:r>
      <w:r w:rsidRPr="00047D8F">
        <w:rPr>
          <w:rFonts w:hint="eastAsia"/>
          <w:lang w:eastAsia="zh-CN"/>
        </w:rPr>
        <w:t>4.</w:t>
      </w:r>
      <w:bookmarkEnd w:id="47"/>
    </w:p>
    <w:p w14:paraId="72CBDB47" w14:textId="77777777" w:rsidR="00881DD2" w:rsidRPr="00B96E1D" w:rsidRDefault="00881DD2" w:rsidP="00116F65">
      <w:pPr>
        <w:pStyle w:val="observation"/>
        <w:ind w:left="1418" w:hanging="1418"/>
        <w:rPr>
          <w:rFonts w:eastAsia="Yu Mincho"/>
          <w:lang w:eastAsia="ja-JP"/>
        </w:rPr>
      </w:pPr>
      <w:r>
        <w:rPr>
          <w:rFonts w:eastAsia="Yu Mincho" w:hint="eastAsia"/>
          <w:lang w:eastAsia="ja-JP"/>
        </w:rPr>
        <w:t>OFDM system with s</w:t>
      </w:r>
      <w:r w:rsidRPr="00B870CD">
        <w:rPr>
          <w:rFonts w:eastAsia="Yu Mincho" w:hint="eastAsia"/>
          <w:lang w:eastAsia="ja-JP"/>
        </w:rPr>
        <w:t>ubcarrier-block</w:t>
      </w:r>
      <w:r>
        <w:rPr>
          <w:rFonts w:eastAsia="Yu Mincho" w:hint="eastAsia"/>
          <w:lang w:eastAsia="ja-JP"/>
        </w:rPr>
        <w:t>-controlled</w:t>
      </w:r>
      <w:r w:rsidRPr="00B870CD">
        <w:rPr>
          <w:rFonts w:eastAsia="Yu Mincho" w:hint="eastAsia"/>
          <w:lang w:eastAsia="ja-JP"/>
        </w:rPr>
        <w:t xml:space="preserve"> symbol-phase continuity achieve</w:t>
      </w:r>
      <w:r>
        <w:rPr>
          <w:rFonts w:eastAsia="Yu Mincho" w:hint="eastAsia"/>
          <w:lang w:eastAsia="ja-JP"/>
        </w:rPr>
        <w:t>s</w:t>
      </w:r>
      <w:r w:rsidRPr="00B870CD">
        <w:rPr>
          <w:rFonts w:eastAsia="Yu Mincho" w:hint="eastAsia"/>
          <w:lang w:eastAsia="ja-JP"/>
        </w:rPr>
        <w:t xml:space="preserve"> a </w:t>
      </w:r>
      <w:r>
        <w:rPr>
          <w:rFonts w:eastAsia="Yu Mincho" w:hint="eastAsia"/>
          <w:lang w:eastAsia="ja-JP"/>
        </w:rPr>
        <w:t xml:space="preserve">significant OOB </w:t>
      </w:r>
      <w:r w:rsidRPr="00842124">
        <w:rPr>
          <w:rFonts w:eastAsia="MS Mincho"/>
          <w:lang w:eastAsia="ja-JP"/>
        </w:rPr>
        <w:t>emission reduction</w:t>
      </w:r>
      <w:r>
        <w:rPr>
          <w:rFonts w:eastAsia="Yu Mincho" w:hint="eastAsia"/>
          <w:lang w:eastAsia="ja-JP"/>
        </w:rPr>
        <w:t xml:space="preserve"> gain without </w:t>
      </w:r>
      <w:r>
        <w:t>compromi</w:t>
      </w:r>
      <w:r>
        <w:rPr>
          <w:rFonts w:eastAsia="Yu Mincho" w:hint="eastAsia"/>
          <w:lang w:eastAsia="ja-JP"/>
        </w:rPr>
        <w:t>sing</w:t>
      </w:r>
      <w:r>
        <w:rPr>
          <w:rFonts w:hint="eastAsia"/>
        </w:rPr>
        <w:t xml:space="preserve"> </w:t>
      </w:r>
      <w:r>
        <w:rPr>
          <w:rFonts w:eastAsia="Yu Mincho" w:hint="eastAsia"/>
          <w:lang w:eastAsia="ja-JP"/>
        </w:rPr>
        <w:t>any</w:t>
      </w:r>
      <w:r>
        <w:rPr>
          <w:rFonts w:hint="eastAsia"/>
        </w:rPr>
        <w:t xml:space="preserve"> main-lobe decay</w:t>
      </w:r>
      <w:r w:rsidRPr="00B870CD">
        <w:rPr>
          <w:rFonts w:eastAsia="Yu Mincho" w:hint="eastAsia"/>
          <w:lang w:eastAsia="ja-JP"/>
        </w:rPr>
        <w:t>.</w:t>
      </w:r>
    </w:p>
    <w:p w14:paraId="2929C6EE" w14:textId="0B12322C" w:rsidR="00325DF9" w:rsidRPr="00881DD2" w:rsidRDefault="00881DD2" w:rsidP="00881DD2">
      <w:pPr>
        <w:pStyle w:val="proposal"/>
        <w:ind w:hanging="1130"/>
      </w:pPr>
      <w:r>
        <w:rPr>
          <w:rFonts w:eastAsia="Yu Mincho" w:hint="eastAsia"/>
          <w:lang w:eastAsia="ja-JP"/>
        </w:rPr>
        <w:t xml:space="preserve">RAN1 studies </w:t>
      </w:r>
      <w:r w:rsidRPr="00F4519D">
        <w:rPr>
          <w:rFonts w:eastAsia="Yu Mincho"/>
          <w:lang w:eastAsia="ja-JP"/>
        </w:rPr>
        <w:t>the enhancement of OOB emission performance in OFDM systems through phase continuity</w:t>
      </w:r>
      <w:r w:rsidR="003C763E">
        <w:rPr>
          <w:rFonts w:eastAsia="Yu Mincho"/>
          <w:lang w:eastAsia="ja-JP"/>
        </w:rPr>
        <w:t xml:space="preserve"> between OFDM symbols</w:t>
      </w:r>
      <w:r>
        <w:rPr>
          <w:rFonts w:hint="eastAsia"/>
        </w:rPr>
        <w:t>.</w:t>
      </w:r>
    </w:p>
    <w:p w14:paraId="42C15A9F" w14:textId="77777777" w:rsidR="00325DF9" w:rsidRPr="00F0428C" w:rsidRDefault="00325DF9" w:rsidP="00325DF9">
      <w:pPr>
        <w:pStyle w:val="title2"/>
      </w:pPr>
      <w:r>
        <w:rPr>
          <w:rFonts w:eastAsia="Yu Mincho" w:hint="eastAsia"/>
          <w:lang w:eastAsia="ja-JP"/>
        </w:rPr>
        <w:t>Analysis on Net-gain over Enhanced Waveform</w:t>
      </w:r>
    </w:p>
    <w:p w14:paraId="0E1494C5" w14:textId="279A71C9" w:rsidR="00D72FD0" w:rsidRDefault="00325DF9" w:rsidP="00D72FD0">
      <w:pPr>
        <w:rPr>
          <w:rFonts w:eastAsia="Yu Mincho"/>
          <w:lang w:eastAsia="ja-JP"/>
        </w:rPr>
      </w:pPr>
      <w:r w:rsidRPr="00A13652">
        <w:rPr>
          <w:rFonts w:eastAsia="Yu Mincho"/>
          <w:lang w:eastAsia="ja-JP"/>
        </w:rPr>
        <w:t>It is understood that any manipulation of OFDM signal</w:t>
      </w:r>
      <w:r>
        <w:rPr>
          <w:rFonts w:eastAsia="Yu Mincho" w:hint="eastAsia"/>
          <w:lang w:eastAsia="ja-JP"/>
        </w:rPr>
        <w:t xml:space="preserve">, </w:t>
      </w:r>
      <w:r w:rsidRPr="00A13652">
        <w:rPr>
          <w:rFonts w:eastAsia="Yu Mincho"/>
          <w:lang w:eastAsia="ja-JP"/>
        </w:rPr>
        <w:t xml:space="preserve">such as PAPR </w:t>
      </w:r>
      <w:r w:rsidR="00792AB7">
        <w:rPr>
          <w:rFonts w:eastAsia="Yu Mincho"/>
          <w:lang w:eastAsia="ja-JP"/>
        </w:rPr>
        <w:t>adjustment</w:t>
      </w:r>
      <w:r w:rsidRPr="00A13652">
        <w:rPr>
          <w:rFonts w:eastAsia="Yu Mincho"/>
          <w:lang w:eastAsia="ja-JP"/>
        </w:rPr>
        <w:t xml:space="preserve"> or phase continuity enforcement via a weighting mask</w:t>
      </w:r>
      <w:r>
        <w:rPr>
          <w:rFonts w:eastAsia="Yu Mincho" w:hint="eastAsia"/>
          <w:lang w:eastAsia="ja-JP"/>
        </w:rPr>
        <w:t xml:space="preserve">, </w:t>
      </w:r>
      <w:r w:rsidRPr="00A13652">
        <w:rPr>
          <w:rFonts w:eastAsia="Yu Mincho"/>
          <w:lang w:eastAsia="ja-JP"/>
        </w:rPr>
        <w:t xml:space="preserve">can affect OOB emissions. </w:t>
      </w:r>
      <w:r w:rsidR="00F3523D">
        <w:rPr>
          <w:rFonts w:eastAsia="MS Mincho"/>
          <w:iCs/>
          <w:lang w:eastAsia="ja-JP"/>
        </w:rPr>
        <w:t>Further</w:t>
      </w:r>
      <w:r w:rsidR="00F3523D">
        <w:rPr>
          <w:rFonts w:eastAsia="MS Mincho"/>
          <w:iCs/>
          <w:lang w:eastAsia="ja-JP"/>
        </w:rPr>
        <w:t>,</w:t>
      </w:r>
      <w:r>
        <w:rPr>
          <w:rFonts w:eastAsia="MS Mincho" w:hint="eastAsia"/>
          <w:iCs/>
          <w:lang w:eastAsia="ja-JP"/>
        </w:rPr>
        <w:t xml:space="preserve"> a net gain has been introduced in RAN1, where the </w:t>
      </w:r>
      <w:r>
        <w:rPr>
          <w:rFonts w:eastAsia="Yu Mincho" w:hint="eastAsia"/>
          <w:lang w:eastAsia="ja-JP"/>
        </w:rPr>
        <w:t>n</w:t>
      </w:r>
      <w:r w:rsidRPr="00AA426C">
        <w:t xml:space="preserve">et </w:t>
      </w:r>
      <w:r>
        <w:rPr>
          <w:rFonts w:eastAsia="Yu Mincho" w:hint="eastAsia"/>
          <w:lang w:eastAsia="ja-JP"/>
        </w:rPr>
        <w:t>g</w:t>
      </w:r>
      <w:r w:rsidRPr="00AA426C">
        <w:t>ain [dB] = Tx power gain</w:t>
      </w:r>
      <w:r w:rsidRPr="00AA426C">
        <w:rPr>
          <w:rFonts w:hint="eastAsia"/>
        </w:rPr>
        <w:t xml:space="preserve"> relative to the reference</w:t>
      </w:r>
      <w:r w:rsidRPr="00AA426C">
        <w:t xml:space="preserve"> – </w:t>
      </w:r>
      <w:r w:rsidRPr="00AA426C">
        <w:rPr>
          <w:rFonts w:hint="eastAsia"/>
        </w:rPr>
        <w:t xml:space="preserve">SNR </w:t>
      </w:r>
      <w:r w:rsidRPr="00AA426C">
        <w:t>degradation relative to the reference @10% BLER</w:t>
      </w:r>
      <w:r>
        <w:rPr>
          <w:rFonts w:eastAsia="Yu Mincho" w:hint="eastAsia"/>
          <w:lang w:eastAsia="ja-JP"/>
        </w:rPr>
        <w:t xml:space="preserve">. </w:t>
      </w:r>
      <w:r w:rsidR="00F9100E">
        <w:rPr>
          <w:rFonts w:eastAsia="Yu Mincho"/>
          <w:lang w:eastAsia="ja-JP"/>
        </w:rPr>
        <w:t xml:space="preserve">In Tx power gain definition, the transmit power or MPR needs to fulfil RAN4 requirements on IBE, ACLR, EVM etc. However, two schemes both meet the RAN4 requirements does not mean </w:t>
      </w:r>
      <w:r w:rsidR="00351004">
        <w:rPr>
          <w:rFonts w:eastAsia="Yu Mincho"/>
          <w:lang w:eastAsia="ja-JP"/>
        </w:rPr>
        <w:t xml:space="preserve">they have </w:t>
      </w:r>
      <w:r w:rsidR="001A2678">
        <w:rPr>
          <w:rFonts w:eastAsia="Yu Mincho"/>
          <w:lang w:eastAsia="ja-JP"/>
        </w:rPr>
        <w:t>identical</w:t>
      </w:r>
      <w:r w:rsidR="00351004">
        <w:rPr>
          <w:rFonts w:eastAsia="Yu Mincho"/>
          <w:lang w:eastAsia="ja-JP"/>
        </w:rPr>
        <w:t xml:space="preserve"> OOB emission performance. </w:t>
      </w:r>
      <w:bookmarkStart w:id="48" w:name="_GoBack"/>
      <w:bookmarkEnd w:id="48"/>
      <w:r w:rsidR="00D72FD0" w:rsidRPr="00683042">
        <w:rPr>
          <w:rFonts w:eastAsia="Yu Mincho"/>
          <w:lang w:eastAsia="ja-JP"/>
        </w:rPr>
        <w:t>A natural question arises: how can the net gain be quantified under the constraint of identical OOB emission? To address this, it is essential to understand how the prototype filter can be manipulated to maintain OOB emissions below a specified threshold. This involves carefully tuning the filter parameters to maintain consistent OOB emissions while preserving system performance.</w:t>
      </w:r>
    </w:p>
    <w:p w14:paraId="469C0968" w14:textId="77777777" w:rsidR="00D72FD0" w:rsidRDefault="00D72FD0" w:rsidP="00D72FD0">
      <w:pPr>
        <w:rPr>
          <w:rFonts w:eastAsia="Yu Mincho"/>
          <w:lang w:eastAsia="ja-JP"/>
        </w:rPr>
      </w:pPr>
      <w:r w:rsidRPr="00683042">
        <w:rPr>
          <w:rFonts w:eastAsia="Yu Mincho"/>
          <w:lang w:eastAsia="ja-JP"/>
        </w:rPr>
        <w:t>Instead of using a rectangular prototype filter, a pulse with smooth transitions at both edges</w:t>
      </w:r>
      <w:r>
        <w:rPr>
          <w:rFonts w:eastAsia="Yu Mincho" w:hint="eastAsia"/>
          <w:lang w:eastAsia="ja-JP"/>
        </w:rPr>
        <w:t xml:space="preserve">, </w:t>
      </w:r>
      <w:r w:rsidRPr="00683042">
        <w:rPr>
          <w:rFonts w:eastAsia="Yu Mincho"/>
          <w:lang w:eastAsia="ja-JP"/>
        </w:rPr>
        <w:t>such as a raised-cosine (RC) prototype filter</w:t>
      </w:r>
      <w:r>
        <w:rPr>
          <w:rFonts w:eastAsia="Yu Mincho" w:hint="eastAsia"/>
          <w:lang w:eastAsia="ja-JP"/>
        </w:rPr>
        <w:t>, can be</w:t>
      </w:r>
      <w:r w:rsidRPr="00683042">
        <w:rPr>
          <w:rFonts w:eastAsia="Yu Mincho"/>
          <w:lang w:eastAsia="ja-JP"/>
        </w:rPr>
        <w:t xml:space="preserve"> employed. This substitution leads to sharper sidelobe decay and improved spectral efficiency. When an RC prototype filter is utilized, the decay characteristics of both the main lobe and sidelobes can be effectively controlled through the roll-off factor </w:t>
      </w:r>
      <m:oMath>
        <m:r>
          <w:rPr>
            <w:rFonts w:ascii="Cambria Math" w:eastAsia="Yu Mincho" w:hAnsi="Cambria Math"/>
            <w:lang w:eastAsia="ja-JP"/>
          </w:rPr>
          <m:t>ρ</m:t>
        </m:r>
      </m:oMath>
      <w:r w:rsidRPr="00683042">
        <w:rPr>
          <w:rFonts w:eastAsia="Yu Mincho"/>
          <w:lang w:eastAsia="ja-JP"/>
        </w:rPr>
        <w:t xml:space="preserve">, where </w:t>
      </w:r>
      <m:oMath>
        <m:r>
          <w:rPr>
            <w:rFonts w:ascii="Cambria Math" w:eastAsia="Yu Mincho" w:hAnsi="Cambria Math"/>
            <w:lang w:eastAsia="ja-JP"/>
          </w:rPr>
          <m:t>ρ∈[0,1]</m:t>
        </m:r>
      </m:oMath>
      <w:r>
        <w:rPr>
          <w:rFonts w:eastAsia="Yu Mincho" w:hint="eastAsia"/>
          <w:lang w:eastAsia="ja-JP"/>
        </w:rPr>
        <w:t>.</w:t>
      </w:r>
    </w:p>
    <w:p w14:paraId="2DF9911C" w14:textId="6B21AB54" w:rsidR="00325DF9" w:rsidRPr="00683042" w:rsidRDefault="00D72FD0" w:rsidP="00D72FD0">
      <w:pPr>
        <w:rPr>
          <w:rFonts w:eastAsia="Yu Mincho"/>
          <w:lang w:eastAsia="ja-JP"/>
        </w:rPr>
      </w:pPr>
      <w:r w:rsidRPr="00683042">
        <w:rPr>
          <w:rFonts w:eastAsia="Yu Mincho"/>
          <w:lang w:eastAsia="ja-JP"/>
        </w:rPr>
        <w:t>For instance, when comparing two waveforms</w:t>
      </w:r>
      <w:r>
        <w:rPr>
          <w:rFonts w:eastAsia="Yu Mincho" w:hint="eastAsia"/>
          <w:lang w:eastAsia="ja-JP"/>
        </w:rPr>
        <w:t xml:space="preserve"> </w:t>
      </w:r>
      <w:r>
        <w:rPr>
          <w:rFonts w:eastAsia="MS Mincho" w:hint="eastAsia"/>
          <w:iCs/>
          <w:lang w:eastAsia="ja-JP"/>
        </w:rPr>
        <w:t xml:space="preserve">(classical OFDM vs. proposed OFDM with an SCC or </w:t>
      </w:r>
      <w:r>
        <w:rPr>
          <w:rFonts w:eastAsia="Yu Mincho" w:hint="eastAsia"/>
          <w:lang w:eastAsia="ja-JP"/>
        </w:rPr>
        <w:t>SCBC symbol-phase continuity</w:t>
      </w:r>
      <w:r>
        <w:rPr>
          <w:rFonts w:eastAsia="MS Mincho" w:hint="eastAsia"/>
          <w:iCs/>
          <w:lang w:eastAsia="ja-JP"/>
        </w:rPr>
        <w:t>)</w:t>
      </w:r>
      <w:r w:rsidRPr="00683042">
        <w:rPr>
          <w:rFonts w:eastAsia="Yu Mincho"/>
          <w:lang w:eastAsia="ja-JP"/>
        </w:rPr>
        <w:t xml:space="preserve"> in terms of SNR as a measure of net gain, one can assign a higher roll-off factor to the former </w:t>
      </w:r>
      <w:r>
        <w:rPr>
          <w:rFonts w:eastAsia="Yu Mincho" w:hint="eastAsia"/>
          <w:lang w:eastAsia="ja-JP"/>
        </w:rPr>
        <w:t xml:space="preserve">while </w:t>
      </w:r>
      <w:r w:rsidRPr="00683042">
        <w:rPr>
          <w:rFonts w:eastAsia="Yu Mincho"/>
          <w:lang w:eastAsia="ja-JP"/>
        </w:rPr>
        <w:t xml:space="preserve">a </w:t>
      </w:r>
      <w:r>
        <w:rPr>
          <w:rFonts w:eastAsia="Yu Mincho" w:hint="eastAsia"/>
          <w:lang w:eastAsia="ja-JP"/>
        </w:rPr>
        <w:t>lower</w:t>
      </w:r>
      <w:r w:rsidRPr="00683042">
        <w:rPr>
          <w:rFonts w:eastAsia="Yu Mincho"/>
          <w:lang w:eastAsia="ja-JP"/>
        </w:rPr>
        <w:t xml:space="preserve"> roll-off factor to the latter. This adjustment allows for controlled spectral shaping while facilitating a fair performance comparison.</w:t>
      </w:r>
      <w:r>
        <w:rPr>
          <w:rFonts w:eastAsia="Yu Mincho" w:hint="eastAsia"/>
          <w:lang w:eastAsia="ja-JP"/>
        </w:rPr>
        <w:t xml:space="preserve"> </w:t>
      </w:r>
      <w:r w:rsidRPr="00683042">
        <w:rPr>
          <w:rFonts w:eastAsia="Yu Mincho"/>
          <w:lang w:eastAsia="ja-JP"/>
        </w:rPr>
        <w:t>It should be noted that a higher roll-off factor in the RC prototype filter enhances sidelobe suppression and improves OOB emission control</w:t>
      </w:r>
      <w:r>
        <w:rPr>
          <w:rFonts w:eastAsia="Yu Mincho" w:hint="eastAsia"/>
          <w:lang w:eastAsia="ja-JP"/>
        </w:rPr>
        <w:t xml:space="preserve"> but</w:t>
      </w:r>
      <w:r w:rsidRPr="00683042">
        <w:rPr>
          <w:rFonts w:eastAsia="Yu Mincho"/>
          <w:lang w:eastAsia="ja-JP"/>
        </w:rPr>
        <w:t xml:space="preserve"> leads to attenuation of the main lobe</w:t>
      </w:r>
      <w:r>
        <w:rPr>
          <w:rFonts w:eastAsia="Yu Mincho" w:hint="eastAsia"/>
          <w:lang w:eastAsia="ja-JP"/>
        </w:rPr>
        <w:t xml:space="preserve"> and</w:t>
      </w:r>
      <w:r w:rsidRPr="00683042">
        <w:rPr>
          <w:rFonts w:eastAsia="Yu Mincho"/>
          <w:lang w:eastAsia="ja-JP"/>
        </w:rPr>
        <w:t xml:space="preserve"> result</w:t>
      </w:r>
      <w:r>
        <w:rPr>
          <w:rFonts w:eastAsia="Yu Mincho" w:hint="eastAsia"/>
          <w:lang w:eastAsia="ja-JP"/>
        </w:rPr>
        <w:t>s</w:t>
      </w:r>
      <w:r w:rsidRPr="00683042">
        <w:rPr>
          <w:rFonts w:eastAsia="Yu Mincho"/>
          <w:lang w:eastAsia="ja-JP"/>
        </w:rPr>
        <w:t xml:space="preserve"> in a reduced SNR. From a waveform design perspective, the gain in OOB emission containment </w:t>
      </w:r>
      <w:r>
        <w:rPr>
          <w:rFonts w:eastAsia="Yu Mincho" w:hint="eastAsia"/>
          <w:lang w:eastAsia="ja-JP"/>
        </w:rPr>
        <w:t xml:space="preserve">without </w:t>
      </w:r>
      <w:r>
        <w:rPr>
          <w:rFonts w:eastAsia="Yu Mincho"/>
          <w:lang w:eastAsia="ja-JP"/>
        </w:rPr>
        <w:t>compromising</w:t>
      </w:r>
      <w:r>
        <w:rPr>
          <w:rFonts w:eastAsia="Yu Mincho" w:hint="eastAsia"/>
          <w:lang w:eastAsia="ja-JP"/>
        </w:rPr>
        <w:t xml:space="preserve"> </w:t>
      </w:r>
      <w:r>
        <w:rPr>
          <w:rFonts w:hint="eastAsia"/>
        </w:rPr>
        <w:t>main-lobe decay</w:t>
      </w:r>
      <w:r>
        <w:rPr>
          <w:rFonts w:eastAsia="Yu Mincho" w:hint="eastAsia"/>
          <w:lang w:eastAsia="ja-JP"/>
        </w:rPr>
        <w:t xml:space="preserve"> </w:t>
      </w:r>
      <w:r w:rsidRPr="00683042">
        <w:rPr>
          <w:rFonts w:eastAsia="Yu Mincho"/>
          <w:lang w:eastAsia="ja-JP"/>
        </w:rPr>
        <w:t xml:space="preserve">can be </w:t>
      </w:r>
      <w:r w:rsidRPr="000D7A67">
        <w:rPr>
          <w:rFonts w:eastAsia="Yu Mincho"/>
          <w:lang w:eastAsia="ja-JP"/>
        </w:rPr>
        <w:t>interpreted as a gain in</w:t>
      </w:r>
      <w:r>
        <w:rPr>
          <w:rFonts w:eastAsia="Yu Mincho" w:hint="eastAsia"/>
          <w:lang w:eastAsia="ja-JP"/>
        </w:rPr>
        <w:t xml:space="preserve"> SNR. </w:t>
      </w:r>
      <w:r w:rsidRPr="00683042">
        <w:rPr>
          <w:rFonts w:eastAsia="Yu Mincho"/>
          <w:lang w:eastAsia="ja-JP"/>
        </w:rPr>
        <w:t>Given the nonlinear relationship between SNR gain and OOB emission gain, simulation-based analysis remains one of the most effective methods for validat</w:t>
      </w:r>
      <w:r>
        <w:rPr>
          <w:rFonts w:eastAsia="Yu Mincho" w:hint="eastAsia"/>
          <w:lang w:eastAsia="ja-JP"/>
        </w:rPr>
        <w:t>ion</w:t>
      </w:r>
      <w:r w:rsidR="00652701" w:rsidRPr="00683042">
        <w:rPr>
          <w:rFonts w:eastAsia="Yu Mincho"/>
          <w:lang w:eastAsia="ja-JP"/>
        </w:rPr>
        <w:t>.</w:t>
      </w:r>
    </w:p>
    <w:p w14:paraId="5A409CC3" w14:textId="2ACEB987" w:rsidR="00325DF9" w:rsidRPr="00A93010" w:rsidRDefault="00652701" w:rsidP="00116F65">
      <w:pPr>
        <w:pStyle w:val="observation"/>
        <w:ind w:left="1418" w:hanging="1418"/>
        <w:rPr>
          <w:rFonts w:eastAsia="Yu Mincho"/>
          <w:lang w:eastAsia="ja-JP"/>
        </w:rPr>
      </w:pPr>
      <w:r>
        <w:rPr>
          <w:rFonts w:eastAsia="Yu Mincho" w:hint="eastAsia"/>
          <w:lang w:eastAsia="ja-JP"/>
        </w:rPr>
        <w:t>T</w:t>
      </w:r>
      <w:r w:rsidRPr="00683042">
        <w:rPr>
          <w:rFonts w:eastAsia="Yu Mincho"/>
          <w:lang w:eastAsia="ja-JP"/>
        </w:rPr>
        <w:t xml:space="preserve">he gain in OOB emission containment </w:t>
      </w:r>
      <w:r>
        <w:rPr>
          <w:rFonts w:eastAsia="Yu Mincho" w:hint="eastAsia"/>
          <w:lang w:eastAsia="ja-JP"/>
        </w:rPr>
        <w:t xml:space="preserve">without </w:t>
      </w:r>
      <w:r>
        <w:rPr>
          <w:rFonts w:eastAsia="Yu Mincho"/>
          <w:lang w:eastAsia="ja-JP"/>
        </w:rPr>
        <w:t>compromising</w:t>
      </w:r>
      <w:r>
        <w:rPr>
          <w:rFonts w:eastAsia="Yu Mincho" w:hint="eastAsia"/>
          <w:lang w:eastAsia="ja-JP"/>
        </w:rPr>
        <w:t xml:space="preserve"> </w:t>
      </w:r>
      <w:r>
        <w:rPr>
          <w:rFonts w:hint="eastAsia"/>
        </w:rPr>
        <w:t>main-lobe decay</w:t>
      </w:r>
      <w:r>
        <w:rPr>
          <w:rFonts w:eastAsia="Yu Mincho" w:hint="eastAsia"/>
          <w:lang w:eastAsia="ja-JP"/>
        </w:rPr>
        <w:t xml:space="preserve"> </w:t>
      </w:r>
      <w:r w:rsidRPr="00683042">
        <w:rPr>
          <w:rFonts w:eastAsia="Yu Mincho"/>
          <w:lang w:eastAsia="ja-JP"/>
        </w:rPr>
        <w:t xml:space="preserve">can be </w:t>
      </w:r>
      <w:r w:rsidRPr="000D7A67">
        <w:rPr>
          <w:rFonts w:eastAsia="Yu Mincho"/>
          <w:lang w:eastAsia="ja-JP"/>
        </w:rPr>
        <w:t>interpreted as a gain in</w:t>
      </w:r>
      <w:r>
        <w:rPr>
          <w:rFonts w:eastAsia="Yu Mincho" w:hint="eastAsia"/>
          <w:lang w:eastAsia="ja-JP"/>
        </w:rPr>
        <w:t xml:space="preserve"> SNR</w:t>
      </w:r>
      <w:r w:rsidRPr="00683042">
        <w:rPr>
          <w:rFonts w:eastAsia="Yu Mincho"/>
          <w:lang w:eastAsia="ja-JP"/>
        </w:rPr>
        <w:t>. Given the nonlinear relationship between SNR gain and OOB emission gain, simulation-based analysis remains one of the most effective methods for validat</w:t>
      </w:r>
      <w:r>
        <w:rPr>
          <w:rFonts w:eastAsia="Yu Mincho" w:hint="eastAsia"/>
          <w:lang w:eastAsia="ja-JP"/>
        </w:rPr>
        <w:t>ion</w:t>
      </w:r>
      <w:r w:rsidR="00325DF9">
        <w:rPr>
          <w:rFonts w:eastAsia="Yu Mincho" w:hint="eastAsia"/>
          <w:lang w:eastAsia="ja-JP"/>
        </w:rPr>
        <w:t>.</w:t>
      </w:r>
    </w:p>
    <w:p w14:paraId="7BCACA84" w14:textId="6540D405" w:rsidR="00325DF9" w:rsidRPr="00A93010" w:rsidRDefault="008760B3" w:rsidP="00325DF9">
      <w:pPr>
        <w:pStyle w:val="proposal"/>
        <w:ind w:hanging="1130"/>
      </w:pPr>
      <w:r>
        <w:rPr>
          <w:rFonts w:eastAsia="Yu Mincho"/>
          <w:lang w:eastAsia="ja-JP"/>
        </w:rPr>
        <w:lastRenderedPageBreak/>
        <w:t>In addition to the current RAN4</w:t>
      </w:r>
      <w:r w:rsidR="00D01529">
        <w:rPr>
          <w:rFonts w:eastAsia="Yu Mincho"/>
          <w:lang w:eastAsia="ja-JP"/>
        </w:rPr>
        <w:t xml:space="preserve"> requirements for MPR calculation, </w:t>
      </w:r>
      <w:r w:rsidR="00325DF9">
        <w:rPr>
          <w:rFonts w:eastAsia="Yu Mincho" w:hint="eastAsia"/>
          <w:lang w:eastAsia="ja-JP"/>
        </w:rPr>
        <w:t>RAN1</w:t>
      </w:r>
      <w:r w:rsidR="00D01529">
        <w:rPr>
          <w:rFonts w:eastAsia="Yu Mincho"/>
          <w:lang w:eastAsia="ja-JP"/>
        </w:rPr>
        <w:t xml:space="preserve"> can further</w:t>
      </w:r>
      <w:r w:rsidR="00325DF9">
        <w:rPr>
          <w:rFonts w:eastAsia="Yu Mincho" w:hint="eastAsia"/>
          <w:lang w:eastAsia="ja-JP"/>
        </w:rPr>
        <w:t xml:space="preserve"> consider the net gain </w:t>
      </w:r>
      <w:r w:rsidR="00325DF9" w:rsidRPr="00456C1A">
        <w:rPr>
          <w:rFonts w:eastAsia="MS Mincho"/>
          <w:iCs/>
          <w:lang w:eastAsia="ja-JP"/>
        </w:rPr>
        <w:t>assessed with performance comparisons conducted under the condition of consistent OOB emission</w:t>
      </w:r>
      <w:r w:rsidR="00325DF9">
        <w:rPr>
          <w:rFonts w:hint="eastAsia"/>
        </w:rPr>
        <w:t>.</w:t>
      </w:r>
    </w:p>
    <w:p w14:paraId="016FD2C9" w14:textId="77777777" w:rsidR="00325DF9" w:rsidRPr="00325DF9" w:rsidRDefault="00325DF9" w:rsidP="009F7490">
      <w:pPr>
        <w:rPr>
          <w:rFonts w:eastAsia="Yu Mincho"/>
          <w:lang w:eastAsia="ja-JP"/>
        </w:rPr>
      </w:pPr>
    </w:p>
    <w:p w14:paraId="7B4BDCB3" w14:textId="15B5F0A6" w:rsidR="004D4834" w:rsidRDefault="009D59F6" w:rsidP="001409CF">
      <w:pPr>
        <w:pStyle w:val="title1"/>
        <w:ind w:left="425"/>
      </w:pPr>
      <w:r>
        <w:rPr>
          <w:rFonts w:hint="eastAsia"/>
        </w:rPr>
        <w:t>DFT</w:t>
      </w:r>
      <w:r>
        <w:t xml:space="preserve">-s-OFDM </w:t>
      </w:r>
      <w:r w:rsidR="004D4834">
        <w:t>W</w:t>
      </w:r>
      <w:r w:rsidR="004D4834">
        <w:rPr>
          <w:rFonts w:hint="eastAsia"/>
        </w:rPr>
        <w:t>aveform for DL</w:t>
      </w:r>
    </w:p>
    <w:tbl>
      <w:tblPr>
        <w:tblStyle w:val="a5"/>
        <w:tblW w:w="0" w:type="auto"/>
        <w:tblLook w:val="04A0" w:firstRow="1" w:lastRow="0" w:firstColumn="1" w:lastColumn="0" w:noHBand="0" w:noVBand="1"/>
      </w:tblPr>
      <w:tblGrid>
        <w:gridCol w:w="9628"/>
      </w:tblGrid>
      <w:tr w:rsidR="001B5714" w14:paraId="56628D48" w14:textId="77777777" w:rsidTr="001B5714">
        <w:tc>
          <w:tcPr>
            <w:tcW w:w="9628" w:type="dxa"/>
          </w:tcPr>
          <w:p w14:paraId="67987214" w14:textId="77777777" w:rsidR="001B5714" w:rsidRPr="00763F46" w:rsidRDefault="001B5714" w:rsidP="001B5714">
            <w:pPr>
              <w:rPr>
                <w:rFonts w:eastAsia="Times New Roman"/>
                <w:highlight w:val="green"/>
              </w:rPr>
            </w:pPr>
            <w:r w:rsidRPr="00763F46">
              <w:rPr>
                <w:rFonts w:eastAsia="Times New Roman" w:hint="eastAsia"/>
                <w:highlight w:val="green"/>
              </w:rPr>
              <w:t>Agreement</w:t>
            </w:r>
          </w:p>
          <w:p w14:paraId="5E5D6831" w14:textId="77777777" w:rsidR="001B5714" w:rsidRPr="00763F46" w:rsidRDefault="001B5714" w:rsidP="001B5714">
            <w:pPr>
              <w:rPr>
                <w:sz w:val="24"/>
              </w:rPr>
            </w:pPr>
            <w:r w:rsidRPr="00763F46">
              <w:rPr>
                <w:rFonts w:eastAsia="Times New Roman"/>
              </w:rPr>
              <w:t>CP-OFDM waveform as defined in 5G NR is supported as the basis for 6GR for downlink</w:t>
            </w:r>
          </w:p>
          <w:p w14:paraId="40731477" w14:textId="77777777" w:rsidR="001B5714" w:rsidRPr="00763F46" w:rsidRDefault="001B5714" w:rsidP="00EA574C">
            <w:pPr>
              <w:widowControl/>
              <w:numPr>
                <w:ilvl w:val="0"/>
                <w:numId w:val="13"/>
              </w:numPr>
              <w:snapToGrid/>
              <w:spacing w:after="180"/>
              <w:contextualSpacing/>
              <w:jc w:val="left"/>
              <w:rPr>
                <w:rFonts w:eastAsia="Times New Roman"/>
              </w:rPr>
            </w:pPr>
            <w:r w:rsidRPr="00763F46">
              <w:rPr>
                <w:rFonts w:eastAsia="Times New Roman"/>
              </w:rPr>
              <w:t>Enhancements/modifications on CP-OFDM will be studied as potential additions</w:t>
            </w:r>
          </w:p>
          <w:p w14:paraId="19E4EBF4" w14:textId="77777777" w:rsidR="001B5714" w:rsidRPr="00763F46" w:rsidRDefault="001B5714" w:rsidP="00EA574C">
            <w:pPr>
              <w:widowControl/>
              <w:numPr>
                <w:ilvl w:val="0"/>
                <w:numId w:val="13"/>
              </w:numPr>
              <w:snapToGrid/>
              <w:spacing w:after="180"/>
              <w:contextualSpacing/>
              <w:jc w:val="left"/>
              <w:rPr>
                <w:rFonts w:eastAsia="Times New Roman"/>
              </w:rPr>
            </w:pPr>
            <w:r w:rsidRPr="00763F46">
              <w:rPr>
                <w:rFonts w:eastAsia="Times New Roman"/>
              </w:rPr>
              <w:t xml:space="preserve">DFT-s-OFDM or any other OFDM-based waveform will be studied as a </w:t>
            </w:r>
            <w:r w:rsidRPr="00763F46">
              <w:rPr>
                <w:rFonts w:eastAsia="等线" w:hint="eastAsia"/>
              </w:rPr>
              <w:t xml:space="preserve">potential </w:t>
            </w:r>
            <w:r w:rsidRPr="00763F46">
              <w:rPr>
                <w:rFonts w:eastAsia="Times New Roman"/>
              </w:rPr>
              <w:t>additional waveform for downlink</w:t>
            </w:r>
          </w:p>
          <w:p w14:paraId="46EB9291" w14:textId="12D1014A" w:rsidR="001B5714" w:rsidRPr="001B5714" w:rsidRDefault="001B5714" w:rsidP="001B5714">
            <w:pPr>
              <w:spacing w:after="180"/>
              <w:contextualSpacing/>
              <w:rPr>
                <w:rFonts w:eastAsiaTheme="minorEastAsia"/>
              </w:rPr>
            </w:pPr>
            <w:r w:rsidRPr="00763F46">
              <w:rPr>
                <w:rFonts w:eastAsia="Times New Roman" w:hint="eastAsia"/>
              </w:rPr>
              <w:t>Note:</w:t>
            </w:r>
            <w:r w:rsidRPr="00763F46">
              <w:rPr>
                <w:rFonts w:eastAsia="Times New Roman"/>
              </w:rPr>
              <w:t xml:space="preserve"> proponents to identify at least the target use cases, signals/channels to use the waveform, and how the proposal is intended (if applicable) to support multiplexing with CP-OFDM, including MRSS, and how multi-user multiplexing is supported</w:t>
            </w:r>
            <w:r w:rsidRPr="00763F46">
              <w:rPr>
                <w:rFonts w:eastAsia="等线" w:hint="eastAsia"/>
              </w:rPr>
              <w:t>, etc</w:t>
            </w:r>
            <w:r w:rsidRPr="00763F46">
              <w:rPr>
                <w:rFonts w:eastAsia="Times New Roman"/>
              </w:rPr>
              <w:t>.</w:t>
            </w:r>
          </w:p>
        </w:tc>
      </w:tr>
    </w:tbl>
    <w:p w14:paraId="4A384867" w14:textId="28D5A4FF" w:rsidR="00E62F86" w:rsidRPr="005808E4" w:rsidRDefault="00B957EF" w:rsidP="00E62F86">
      <w:r>
        <w:rPr>
          <w:rFonts w:hint="eastAsia"/>
        </w:rPr>
        <w:t>T</w:t>
      </w:r>
      <w:r>
        <w:t xml:space="preserve">he above is agreed in RAN1#122, in which DFT-s-OFDM is to be further studied </w:t>
      </w:r>
      <w:r w:rsidR="005404FA">
        <w:t>for specific use cases</w:t>
      </w:r>
      <w:r w:rsidR="002C1191">
        <w:t>. At least two use cases can be identified for 6G DL using DFT-s-OFDM.</w:t>
      </w:r>
      <w:r w:rsidR="004E45B6">
        <w:rPr>
          <w:rFonts w:hint="eastAsia"/>
        </w:rPr>
        <w:t xml:space="preserve"> </w:t>
      </w:r>
      <w:r w:rsidR="00E62F86">
        <w:t xml:space="preserve">A key motivation for enhancing the downlink CP-OFDM waveform or introducing a new waveform is to improve DL power efficiency. This is particularly relevant in low-load scenarios, where a 6G base station could power down some or all of its transmission chains to save energy. However, this must not compromise SSB detection performance, as UEs must be able to initiate access procedures at any time. Therefore, DL coverage must be guaranteed </w:t>
      </w:r>
      <w:r w:rsidR="00E62F86">
        <w:rPr>
          <w:rFonts w:hint="eastAsia"/>
        </w:rPr>
        <w:t>at least for broadcast channels</w:t>
      </w:r>
      <w:r w:rsidR="00E62F86">
        <w:t>.</w:t>
      </w:r>
      <w:r w:rsidR="00E62F86">
        <w:rPr>
          <w:rFonts w:hint="eastAsia"/>
        </w:rPr>
        <w:t xml:space="preserve"> </w:t>
      </w:r>
      <w:r w:rsidR="005808E4">
        <w:rPr>
          <w:rFonts w:hint="eastAsia"/>
        </w:rPr>
        <w:t>For data channels, multi-user multiplexing and multi-channel multiplexing</w:t>
      </w:r>
      <w:r w:rsidR="000201A3">
        <w:rPr>
          <w:rFonts w:hint="eastAsia"/>
        </w:rPr>
        <w:t xml:space="preserve"> </w:t>
      </w:r>
      <w:r w:rsidR="0068248A">
        <w:rPr>
          <w:rFonts w:hint="eastAsia"/>
        </w:rPr>
        <w:t>makes it difficult to improve power efficiency based on tun</w:t>
      </w:r>
      <w:r w:rsidR="003055E2">
        <w:t>ing</w:t>
      </w:r>
      <w:r w:rsidR="0068248A">
        <w:rPr>
          <w:rFonts w:hint="eastAsia"/>
        </w:rPr>
        <w:t xml:space="preserve"> waveform. PA at 6G base station will keep working on high power mode.</w:t>
      </w:r>
    </w:p>
    <w:p w14:paraId="251F835D" w14:textId="1C5A808E" w:rsidR="00F923ED" w:rsidRDefault="00E62F86" w:rsidP="0068248A">
      <w:r>
        <w:t xml:space="preserve">A CFR-SE scheme based on CP-OFDM for broadcast channels with QPSK modulation is a promising candidate. As shown in </w:t>
      </w:r>
      <w:r w:rsidR="00277AD6">
        <w:fldChar w:fldCharType="begin"/>
      </w:r>
      <w:r w:rsidR="00277AD6">
        <w:instrText xml:space="preserve"> REF _Ref210128817 \r \h </w:instrText>
      </w:r>
      <w:r w:rsidR="00277AD6">
        <w:fldChar w:fldCharType="separate"/>
      </w:r>
      <w:r w:rsidR="00415F11">
        <w:t>Figure 13</w:t>
      </w:r>
      <w:r w:rsidR="00277AD6">
        <w:fldChar w:fldCharType="end"/>
      </w:r>
      <w:r>
        <w:t>, this variant achieves PAPR performance comparable to or even better than DFT-s-OFDM, while introducing only a marginal SNR loss in BLER performance compared to the baseline CP-OFDM.</w:t>
      </w:r>
      <w:r w:rsidR="000F4306">
        <w:t xml:space="preserve"> In low load, there are sufficient DL frequency resources for BS to extend the allocated spectrum for a given UE</w:t>
      </w:r>
      <w:r w:rsidR="00677380">
        <w:t>.</w:t>
      </w:r>
      <w:r>
        <w:t xml:space="preserve"> </w:t>
      </w:r>
      <w:r w:rsidR="000F4306">
        <w:t xml:space="preserve">Hence this </w:t>
      </w:r>
      <w:r>
        <w:t>approach offers two significant benefits: first, it requires no specification changes and is transparent to UE receivers</w:t>
      </w:r>
      <w:r w:rsidR="00294301">
        <w:t xml:space="preserve"> in low load</w:t>
      </w:r>
      <w:r>
        <w:t>; second, the spectrum extension is determined by base station implementation and remains fully UE-transparent.</w:t>
      </w:r>
    </w:p>
    <w:p w14:paraId="4D4B7E25" w14:textId="77777777" w:rsidR="00F923ED" w:rsidRDefault="00F923ED" w:rsidP="00F923ED">
      <w:pPr>
        <w:jc w:val="center"/>
      </w:pPr>
      <w:r>
        <w:rPr>
          <w:noProof/>
        </w:rPr>
        <w:drawing>
          <wp:inline distT="0" distB="0" distL="0" distR="0" wp14:anchorId="1E45BFD3" wp14:editId="74DCCA54">
            <wp:extent cx="2959186" cy="2311879"/>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65767" cy="2317020"/>
                    </a:xfrm>
                    <a:prstGeom prst="rect">
                      <a:avLst/>
                    </a:prstGeom>
                    <a:noFill/>
                  </pic:spPr>
                </pic:pic>
              </a:graphicData>
            </a:graphic>
          </wp:inline>
        </w:drawing>
      </w:r>
    </w:p>
    <w:p w14:paraId="64334162" w14:textId="77777777" w:rsidR="00F923ED" w:rsidRDefault="00F923ED" w:rsidP="00F923ED">
      <w:pPr>
        <w:pStyle w:val="figure"/>
        <w:rPr>
          <w:lang w:eastAsia="zh-CN"/>
        </w:rPr>
      </w:pPr>
      <w:bookmarkStart w:id="49" w:name="_Ref210128817"/>
      <w:r>
        <w:rPr>
          <w:lang w:eastAsia="zh-CN"/>
        </w:rPr>
        <w:t>A</w:t>
      </w:r>
      <w:r>
        <w:rPr>
          <w:rFonts w:hint="eastAsia"/>
          <w:lang w:eastAsia="zh-CN"/>
        </w:rPr>
        <w:t>chievable PAPR of PBCH with different waveform</w:t>
      </w:r>
      <w:bookmarkEnd w:id="49"/>
    </w:p>
    <w:p w14:paraId="1D6034AE" w14:textId="77777777" w:rsidR="00F923ED" w:rsidRDefault="00F923ED" w:rsidP="00F923ED">
      <w:pPr>
        <w:jc w:val="center"/>
      </w:pPr>
      <w:r>
        <w:rPr>
          <w:noProof/>
        </w:rPr>
        <w:lastRenderedPageBreak/>
        <w:drawing>
          <wp:inline distT="0" distB="0" distL="0" distR="0" wp14:anchorId="554B000F" wp14:editId="394E2FEB">
            <wp:extent cx="3062377" cy="2393080"/>
            <wp:effectExtent l="0" t="0" r="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84669" cy="2410500"/>
                    </a:xfrm>
                    <a:prstGeom prst="rect">
                      <a:avLst/>
                    </a:prstGeom>
                    <a:noFill/>
                  </pic:spPr>
                </pic:pic>
              </a:graphicData>
            </a:graphic>
          </wp:inline>
        </w:drawing>
      </w:r>
    </w:p>
    <w:p w14:paraId="0ED1B627" w14:textId="77777777" w:rsidR="00F923ED" w:rsidRPr="0067118E" w:rsidRDefault="00F923ED" w:rsidP="00F923ED">
      <w:pPr>
        <w:pStyle w:val="figure"/>
        <w:rPr>
          <w:lang w:eastAsia="zh-CN"/>
        </w:rPr>
      </w:pPr>
      <w:r>
        <w:rPr>
          <w:rFonts w:hint="eastAsia"/>
          <w:lang w:eastAsia="zh-CN"/>
        </w:rPr>
        <w:t>BLER of PBCH</w:t>
      </w:r>
    </w:p>
    <w:p w14:paraId="149C657D" w14:textId="07FD917A" w:rsidR="009D4026" w:rsidRDefault="009B2CE6" w:rsidP="004D4834">
      <w:r w:rsidRPr="009B2CE6">
        <w:t xml:space="preserve">Introducing the DFT-s-OFDM waveform for downlink transmission channels faces significant challenges. For the SSB, it is difficult to efficiently multiplex the PBCH, DMRS, and SSS within the constraints of the </w:t>
      </w:r>
      <w:r w:rsidR="00472501">
        <w:t xml:space="preserve">NR </w:t>
      </w:r>
      <w:r w:rsidRPr="009B2CE6">
        <w:t xml:space="preserve">SSB design. For PDCCH and PDSCH, the PAPR advantage of DFT-s-OFDM diminishes when the network multiplexes multiple users in the frequency domain, as this operation inherently increases the PAPR, </w:t>
      </w:r>
      <w:r w:rsidR="0010645E">
        <w:t>defeating</w:t>
      </w:r>
      <w:r w:rsidR="0010645E" w:rsidRPr="009B2CE6">
        <w:t xml:space="preserve"> </w:t>
      </w:r>
      <w:r w:rsidRPr="009B2CE6">
        <w:t>the waveform</w:t>
      </w:r>
      <w:r w:rsidR="000F5E41">
        <w:t>’</w:t>
      </w:r>
      <w:r w:rsidRPr="009B2CE6">
        <w:t>s primary benefit.</w:t>
      </w:r>
    </w:p>
    <w:p w14:paraId="4551E95C" w14:textId="2B1350EC" w:rsidR="00AE727A" w:rsidRDefault="00AE727A" w:rsidP="003D5E01">
      <w:pPr>
        <w:pStyle w:val="proposal"/>
        <w:ind w:hanging="1130"/>
      </w:pPr>
      <w:r w:rsidRPr="00AE727A">
        <w:t>Transparent solutions are the baseline of</w:t>
      </w:r>
      <w:r w:rsidR="006E2121">
        <w:t xml:space="preserve"> DL</w:t>
      </w:r>
      <w:r w:rsidRPr="00AE727A">
        <w:t xml:space="preserve"> low-PAPR waveform for coverage/</w:t>
      </w:r>
      <w:r w:rsidR="005F36B6">
        <w:t xml:space="preserve">NW </w:t>
      </w:r>
      <w:r w:rsidRPr="00AE727A">
        <w:t xml:space="preserve">energy </w:t>
      </w:r>
      <w:r w:rsidR="00FE53E1">
        <w:t>saving</w:t>
      </w:r>
      <w:r w:rsidRPr="00AE727A">
        <w:t xml:space="preserve"> motivation</w:t>
      </w:r>
      <w:r>
        <w:rPr>
          <w:rFonts w:hint="eastAsia"/>
        </w:rPr>
        <w:t>.</w:t>
      </w:r>
    </w:p>
    <w:p w14:paraId="5D36C0A6" w14:textId="71BAE212" w:rsidR="0085175A" w:rsidRDefault="0085175A" w:rsidP="0085175A">
      <w:pPr>
        <w:pStyle w:val="title1"/>
        <w:ind w:left="425"/>
      </w:pPr>
      <w:r>
        <w:t xml:space="preserve">Conclusion </w:t>
      </w:r>
    </w:p>
    <w:p w14:paraId="110B51B3" w14:textId="5A1A9E2D" w:rsidR="0085175A" w:rsidRDefault="0085175A" w:rsidP="006213B2">
      <w:r>
        <w:t xml:space="preserve">In this contribution, following </w:t>
      </w:r>
      <w:r w:rsidR="004E6360">
        <w:rPr>
          <w:rFonts w:hint="eastAsia"/>
        </w:rPr>
        <w:t>observations</w:t>
      </w:r>
      <w:r w:rsidR="002A75B6" w:rsidRPr="002A75B6">
        <w:rPr>
          <w:rFonts w:hint="eastAsia"/>
        </w:rPr>
        <w:t xml:space="preserve"> </w:t>
      </w:r>
      <w:r w:rsidR="002A75B6">
        <w:rPr>
          <w:rFonts w:hint="eastAsia"/>
        </w:rPr>
        <w:t>and</w:t>
      </w:r>
      <w:r w:rsidR="002A75B6" w:rsidRPr="002A75B6">
        <w:t xml:space="preserve"> </w:t>
      </w:r>
      <w:r w:rsidR="002A75B6">
        <w:t>proposals</w:t>
      </w:r>
      <w:r w:rsidR="004E6360">
        <w:t xml:space="preserve"> </w:t>
      </w:r>
      <w:r>
        <w:t>are presented:</w:t>
      </w:r>
    </w:p>
    <w:p w14:paraId="2C520694" w14:textId="77777777" w:rsidR="00B27F93" w:rsidRDefault="00B27F93" w:rsidP="00B27F93">
      <w:pPr>
        <w:pStyle w:val="observation"/>
        <w:numPr>
          <w:ilvl w:val="0"/>
          <w:numId w:val="44"/>
        </w:numPr>
        <w:ind w:left="1418" w:hanging="1418"/>
        <w:rPr>
          <w:lang w:eastAsia="zh-CN"/>
        </w:rPr>
      </w:pPr>
      <w:r>
        <w:rPr>
          <w:rFonts w:hint="eastAsia"/>
          <w:lang w:eastAsia="zh-CN"/>
        </w:rPr>
        <w:t>C</w:t>
      </w:r>
      <w:r>
        <w:rPr>
          <w:lang w:eastAsia="zh-CN"/>
        </w:rPr>
        <w:t xml:space="preserve">onsiderable </w:t>
      </w:r>
      <w:r>
        <w:rPr>
          <w:rFonts w:hint="eastAsia"/>
          <w:lang w:eastAsia="zh-CN"/>
        </w:rPr>
        <w:t>net</w:t>
      </w:r>
      <w:r>
        <w:rPr>
          <w:lang w:eastAsia="zh-CN"/>
        </w:rPr>
        <w:t xml:space="preserve"> </w:t>
      </w:r>
      <w:r>
        <w:rPr>
          <w:rFonts w:hint="eastAsia"/>
          <w:lang w:eastAsia="zh-CN"/>
        </w:rPr>
        <w:t>gain</w:t>
      </w:r>
      <w:r>
        <w:rPr>
          <w:lang w:eastAsia="zh-CN"/>
        </w:rPr>
        <w:t xml:space="preserve"> </w:t>
      </w:r>
      <w:r>
        <w:rPr>
          <w:rFonts w:hint="eastAsia"/>
          <w:lang w:eastAsia="zh-CN"/>
        </w:rPr>
        <w:t>can</w:t>
      </w:r>
      <w:r>
        <w:rPr>
          <w:lang w:eastAsia="zh-CN"/>
        </w:rPr>
        <w:t xml:space="preserve"> </w:t>
      </w:r>
      <w:r>
        <w:rPr>
          <w:rFonts w:hint="eastAsia"/>
          <w:lang w:eastAsia="zh-CN"/>
        </w:rPr>
        <w:t>be</w:t>
      </w:r>
      <w:r>
        <w:rPr>
          <w:lang w:eastAsia="zh-CN"/>
        </w:rPr>
        <w:t xml:space="preserve"> </w:t>
      </w:r>
      <w:r>
        <w:rPr>
          <w:rFonts w:hint="eastAsia"/>
          <w:lang w:eastAsia="zh-CN"/>
        </w:rPr>
        <w:t>achieved</w:t>
      </w:r>
      <w:r>
        <w:rPr>
          <w:lang w:eastAsia="zh-CN"/>
        </w:rPr>
        <w:t xml:space="preserve"> </w:t>
      </w:r>
      <w:r>
        <w:rPr>
          <w:rFonts w:hint="eastAsia"/>
          <w:lang w:eastAsia="zh-CN"/>
        </w:rPr>
        <w:t>for</w:t>
      </w:r>
      <w:r>
        <w:rPr>
          <w:lang w:eastAsia="zh-CN"/>
        </w:rPr>
        <w:t xml:space="preserve"> CFR-SE</w:t>
      </w:r>
      <w:r>
        <w:rPr>
          <w:rFonts w:hint="eastAsia"/>
          <w:lang w:eastAsia="zh-CN"/>
        </w:rPr>
        <w:t xml:space="preserve">: for </w:t>
      </w:r>
      <w:r>
        <w:rPr>
          <w:lang w:eastAsia="zh-CN"/>
        </w:rPr>
        <w:t xml:space="preserve">QPSK, &gt; </w:t>
      </w:r>
      <w:r>
        <w:rPr>
          <w:rFonts w:hint="eastAsia"/>
          <w:lang w:eastAsia="zh-CN"/>
        </w:rPr>
        <w:t>1.5</w:t>
      </w:r>
      <w:r>
        <w:rPr>
          <w:lang w:eastAsia="zh-CN"/>
        </w:rPr>
        <w:t>dB</w:t>
      </w:r>
      <w:r>
        <w:rPr>
          <w:rFonts w:hint="eastAsia"/>
          <w:lang w:eastAsia="zh-CN"/>
        </w:rPr>
        <w:t xml:space="preserve"> </w:t>
      </w:r>
      <w:r>
        <w:rPr>
          <w:lang w:eastAsia="zh-CN"/>
        </w:rPr>
        <w:t>compared with DFT-s-OFDM</w:t>
      </w:r>
      <w:r>
        <w:rPr>
          <w:rFonts w:hint="eastAsia"/>
          <w:lang w:eastAsia="zh-CN"/>
        </w:rPr>
        <w:t xml:space="preserve">, ~1dB gain compared with transparent CFR; for </w:t>
      </w:r>
      <w:r>
        <w:t>π/2-BPSK</w:t>
      </w:r>
      <w:r>
        <w:rPr>
          <w:rFonts w:hint="eastAsia"/>
          <w:lang w:eastAsia="zh-CN"/>
        </w:rPr>
        <w:t xml:space="preserve">, ~1.5 dB gain </w:t>
      </w:r>
      <w:r>
        <w:rPr>
          <w:lang w:eastAsia="zh-CN"/>
        </w:rPr>
        <w:t>compared with DFT-s-OFDM</w:t>
      </w:r>
      <w:r>
        <w:rPr>
          <w:rFonts w:hint="eastAsia"/>
          <w:lang w:eastAsia="zh-CN"/>
        </w:rPr>
        <w:t>, ~0.5 dB gain compared with transparent CFR.</w:t>
      </w:r>
    </w:p>
    <w:p w14:paraId="61D32A10" w14:textId="77777777" w:rsidR="00B27F93" w:rsidRPr="00357AD5" w:rsidRDefault="00B27F93" w:rsidP="00B27F93">
      <w:pPr>
        <w:pStyle w:val="observation"/>
        <w:ind w:left="1418" w:hanging="1418"/>
        <w:rPr>
          <w:lang w:eastAsia="zh-CN"/>
        </w:rPr>
      </w:pPr>
      <w:r>
        <w:rPr>
          <w:lang w:eastAsia="zh-CN"/>
        </w:rPr>
        <w:t>W</w:t>
      </w:r>
      <w:r>
        <w:rPr>
          <w:rFonts w:hint="eastAsia"/>
          <w:lang w:eastAsia="zh-CN"/>
        </w:rPr>
        <w:t xml:space="preserve">ith same spectrum efficiency, CFR-SE achieves slightly better performance than truncated </w:t>
      </w:r>
      <w:r w:rsidRPr="0087075D">
        <w:t>π/2</w:t>
      </w:r>
      <w:r>
        <w:rPr>
          <w:rFonts w:hint="eastAsia"/>
          <w:lang w:eastAsia="zh-CN"/>
        </w:rPr>
        <w:t xml:space="preserve"> BPSK.</w:t>
      </w:r>
    </w:p>
    <w:p w14:paraId="7D01A0E5" w14:textId="77777777" w:rsidR="00B27F93" w:rsidRPr="003D5E01" w:rsidRDefault="00B27F93" w:rsidP="00B27F93">
      <w:pPr>
        <w:pStyle w:val="observation"/>
        <w:ind w:left="1418" w:hanging="1418"/>
        <w:rPr>
          <w:lang w:eastAsia="zh-CN"/>
        </w:rPr>
      </w:pPr>
      <w:r w:rsidRPr="006968C2">
        <w:rPr>
          <w:lang w:eastAsia="zh-CN"/>
        </w:rPr>
        <w:t xml:space="preserve">Compared with DFT-s-OFDM, 1.7 dB, 1 dB and 0.8 dB </w:t>
      </w:r>
      <w:r>
        <w:rPr>
          <w:rFonts w:hint="eastAsia"/>
          <w:lang w:eastAsia="zh-CN"/>
        </w:rPr>
        <w:t>net</w:t>
      </w:r>
      <w:r w:rsidRPr="006968C2">
        <w:rPr>
          <w:lang w:eastAsia="zh-CN"/>
        </w:rPr>
        <w:t xml:space="preserve"> gain can be achieved by utilizing UE-sided AI/ML-based waveform for </w:t>
      </w:r>
      <w:proofErr w:type="spellStart"/>
      <w:r w:rsidRPr="006968C2">
        <w:rPr>
          <w:lang w:eastAsia="zh-CN"/>
        </w:rPr>
        <w:t>modulation_order</w:t>
      </w:r>
      <w:proofErr w:type="spellEnd"/>
      <w:r w:rsidRPr="006968C2">
        <w:rPr>
          <w:lang w:eastAsia="zh-CN"/>
        </w:rPr>
        <w:t xml:space="preserve">=2,4,6, and, 2.4 dB, 1.3 dB and 1.3 dB </w:t>
      </w:r>
      <w:r>
        <w:rPr>
          <w:rFonts w:hint="eastAsia"/>
          <w:lang w:eastAsia="zh-CN"/>
        </w:rPr>
        <w:t>net</w:t>
      </w:r>
      <w:r w:rsidRPr="006968C2">
        <w:rPr>
          <w:lang w:eastAsia="zh-CN"/>
        </w:rPr>
        <w:t xml:space="preserve"> gain can be achieved by utilizing two-sided AI/ML-based waveform for </w:t>
      </w:r>
      <w:proofErr w:type="spellStart"/>
      <w:r w:rsidRPr="006968C2">
        <w:rPr>
          <w:lang w:eastAsia="zh-CN"/>
        </w:rPr>
        <w:t>modulation_order</w:t>
      </w:r>
      <w:proofErr w:type="spellEnd"/>
      <w:r w:rsidRPr="006968C2">
        <w:rPr>
          <w:lang w:eastAsia="zh-CN"/>
        </w:rPr>
        <w:t>=2,4,6.</w:t>
      </w:r>
    </w:p>
    <w:p w14:paraId="42865F69" w14:textId="77777777" w:rsidR="00B27F93" w:rsidRPr="00804AB8" w:rsidRDefault="00B27F93" w:rsidP="00B27F93">
      <w:pPr>
        <w:pStyle w:val="observation"/>
        <w:ind w:left="1418" w:hanging="1418"/>
        <w:rPr>
          <w:b w:val="0"/>
        </w:rPr>
      </w:pPr>
      <w:r w:rsidRPr="00804AB8">
        <w:rPr>
          <w:lang w:eastAsia="zh-CN"/>
        </w:rPr>
        <w:t xml:space="preserve">Assuming PC2, DFT-s-OFDM achieves MPR gain compared with CP-OFDM at rank 2 </w:t>
      </w:r>
      <w:r w:rsidRPr="00C125E6">
        <w:rPr>
          <w:lang w:eastAsia="zh-CN"/>
        </w:rPr>
        <w:t>for both coherent and non-coherent precoders.</w:t>
      </w:r>
    </w:p>
    <w:p w14:paraId="3807207A" w14:textId="77777777" w:rsidR="00B27F93" w:rsidRPr="005E5C59" w:rsidRDefault="00B27F93" w:rsidP="00B27F93">
      <w:pPr>
        <w:pStyle w:val="observation"/>
        <w:ind w:left="1418" w:hanging="1418"/>
        <w:rPr>
          <w:b w:val="0"/>
        </w:rPr>
      </w:pPr>
      <w:r w:rsidRPr="005E5C59">
        <w:t>DFT-s-OFDM achieves negligible BLER loss compared with CP-OFDM at rank 2 for non-coherent precoders when BS Rx antenna is 32 or more.</w:t>
      </w:r>
      <w:r>
        <w:rPr>
          <w:rFonts w:hint="eastAsia"/>
          <w:b w:val="0"/>
        </w:rPr>
        <w:t xml:space="preserve"> </w:t>
      </w:r>
    </w:p>
    <w:p w14:paraId="0475C04A" w14:textId="77777777" w:rsidR="00B27F93" w:rsidRDefault="00B27F93" w:rsidP="00B27F93">
      <w:pPr>
        <w:pStyle w:val="observation"/>
        <w:ind w:left="1418" w:hanging="1418"/>
        <w:rPr>
          <w:rFonts w:eastAsia="MS Mincho"/>
          <w:lang w:eastAsia="ja-JP"/>
        </w:rPr>
      </w:pPr>
      <w:r>
        <w:rPr>
          <w:rFonts w:eastAsia="Yu Mincho" w:hint="eastAsia"/>
          <w:lang w:eastAsia="ja-JP"/>
        </w:rPr>
        <w:t xml:space="preserve">OFDM system </w:t>
      </w:r>
      <w:r>
        <w:rPr>
          <w:rFonts w:eastAsia="Yu Mincho"/>
          <w:lang w:eastAsia="ja-JP"/>
        </w:rPr>
        <w:t>with</w:t>
      </w:r>
      <w:r>
        <w:rPr>
          <w:rFonts w:eastAsia="Yu Mincho" w:hint="eastAsia"/>
          <w:lang w:eastAsia="ja-JP"/>
        </w:rPr>
        <w:t xml:space="preserve"> subcarrier-controlled symbol-phase continuity not only achieves a significant OOB </w:t>
      </w:r>
      <w:r w:rsidRPr="00842124">
        <w:rPr>
          <w:rFonts w:eastAsia="MS Mincho"/>
          <w:lang w:eastAsia="ja-JP"/>
        </w:rPr>
        <w:t>emission reduction</w:t>
      </w:r>
      <w:r>
        <w:rPr>
          <w:rFonts w:eastAsia="Yu Mincho" w:hint="eastAsia"/>
          <w:lang w:eastAsia="ja-JP"/>
        </w:rPr>
        <w:t xml:space="preserve"> gain, but also </w:t>
      </w:r>
      <w:r>
        <w:rPr>
          <w:rFonts w:eastAsia="MS Mincho" w:hint="eastAsia"/>
          <w:lang w:eastAsia="ja-JP"/>
        </w:rPr>
        <w:t>e</w:t>
      </w:r>
      <w:r w:rsidRPr="0057375E">
        <w:rPr>
          <w:rFonts w:eastAsia="MS Mincho"/>
          <w:lang w:eastAsia="ja-JP"/>
        </w:rPr>
        <w:t>nhance</w:t>
      </w:r>
      <w:r>
        <w:rPr>
          <w:rFonts w:eastAsia="MS Mincho" w:hint="eastAsia"/>
          <w:lang w:eastAsia="ja-JP"/>
        </w:rPr>
        <w:t>s</w:t>
      </w:r>
      <w:r w:rsidRPr="0057375E">
        <w:rPr>
          <w:rFonts w:eastAsia="MS Mincho"/>
          <w:lang w:eastAsia="ja-JP"/>
        </w:rPr>
        <w:t xml:space="preserve"> the sharpness of the main-lobe spectrum</w:t>
      </w:r>
      <w:r>
        <w:rPr>
          <w:rFonts w:eastAsia="Yu Mincho" w:hint="eastAsia"/>
          <w:lang w:eastAsia="ja-JP"/>
        </w:rPr>
        <w:t>.</w:t>
      </w:r>
    </w:p>
    <w:p w14:paraId="345E93CD" w14:textId="77777777" w:rsidR="00B27F93" w:rsidRPr="00B96E1D" w:rsidRDefault="00B27F93" w:rsidP="00B27F93">
      <w:pPr>
        <w:pStyle w:val="observation"/>
        <w:ind w:left="1418" w:hanging="1418"/>
        <w:rPr>
          <w:rFonts w:eastAsia="Yu Mincho"/>
          <w:lang w:eastAsia="ja-JP"/>
        </w:rPr>
      </w:pPr>
      <w:r>
        <w:rPr>
          <w:rFonts w:eastAsia="Yu Mincho" w:hint="eastAsia"/>
          <w:lang w:eastAsia="ja-JP"/>
        </w:rPr>
        <w:t>OFDM system with s</w:t>
      </w:r>
      <w:r w:rsidRPr="00B870CD">
        <w:rPr>
          <w:rFonts w:eastAsia="Yu Mincho" w:hint="eastAsia"/>
          <w:lang w:eastAsia="ja-JP"/>
        </w:rPr>
        <w:t>ubcarrier-block</w:t>
      </w:r>
      <w:r>
        <w:rPr>
          <w:rFonts w:eastAsia="Yu Mincho" w:hint="eastAsia"/>
          <w:lang w:eastAsia="ja-JP"/>
        </w:rPr>
        <w:t>-controlled</w:t>
      </w:r>
      <w:r w:rsidRPr="00B870CD">
        <w:rPr>
          <w:rFonts w:eastAsia="Yu Mincho" w:hint="eastAsia"/>
          <w:lang w:eastAsia="ja-JP"/>
        </w:rPr>
        <w:t xml:space="preserve"> symbol-phase continuity achieve</w:t>
      </w:r>
      <w:r>
        <w:rPr>
          <w:rFonts w:eastAsia="Yu Mincho" w:hint="eastAsia"/>
          <w:lang w:eastAsia="ja-JP"/>
        </w:rPr>
        <w:t>s</w:t>
      </w:r>
      <w:r w:rsidRPr="00B870CD">
        <w:rPr>
          <w:rFonts w:eastAsia="Yu Mincho" w:hint="eastAsia"/>
          <w:lang w:eastAsia="ja-JP"/>
        </w:rPr>
        <w:t xml:space="preserve"> a </w:t>
      </w:r>
      <w:r>
        <w:rPr>
          <w:rFonts w:eastAsia="Yu Mincho" w:hint="eastAsia"/>
          <w:lang w:eastAsia="ja-JP"/>
        </w:rPr>
        <w:t xml:space="preserve">significant OOB </w:t>
      </w:r>
      <w:r w:rsidRPr="00842124">
        <w:rPr>
          <w:rFonts w:eastAsia="MS Mincho"/>
          <w:lang w:eastAsia="ja-JP"/>
        </w:rPr>
        <w:t>emission reduction</w:t>
      </w:r>
      <w:r>
        <w:rPr>
          <w:rFonts w:eastAsia="Yu Mincho" w:hint="eastAsia"/>
          <w:lang w:eastAsia="ja-JP"/>
        </w:rPr>
        <w:t xml:space="preserve"> gain without </w:t>
      </w:r>
      <w:r>
        <w:t>compromi</w:t>
      </w:r>
      <w:r>
        <w:rPr>
          <w:rFonts w:eastAsia="Yu Mincho" w:hint="eastAsia"/>
          <w:lang w:eastAsia="ja-JP"/>
        </w:rPr>
        <w:t>sing</w:t>
      </w:r>
      <w:r>
        <w:rPr>
          <w:rFonts w:hint="eastAsia"/>
        </w:rPr>
        <w:t xml:space="preserve"> </w:t>
      </w:r>
      <w:r>
        <w:rPr>
          <w:rFonts w:eastAsia="Yu Mincho" w:hint="eastAsia"/>
          <w:lang w:eastAsia="ja-JP"/>
        </w:rPr>
        <w:t>any</w:t>
      </w:r>
      <w:r>
        <w:rPr>
          <w:rFonts w:hint="eastAsia"/>
        </w:rPr>
        <w:t xml:space="preserve"> main-lobe decay</w:t>
      </w:r>
      <w:r w:rsidRPr="00B870CD">
        <w:rPr>
          <w:rFonts w:eastAsia="Yu Mincho" w:hint="eastAsia"/>
          <w:lang w:eastAsia="ja-JP"/>
        </w:rPr>
        <w:t>.</w:t>
      </w:r>
    </w:p>
    <w:p w14:paraId="2B58ECCD" w14:textId="77777777" w:rsidR="00B27F93" w:rsidRPr="00A93010" w:rsidRDefault="00B27F93" w:rsidP="00B27F93">
      <w:pPr>
        <w:pStyle w:val="observation"/>
        <w:ind w:left="1418" w:hanging="1418"/>
        <w:rPr>
          <w:rFonts w:eastAsia="Yu Mincho"/>
          <w:lang w:eastAsia="ja-JP"/>
        </w:rPr>
      </w:pPr>
      <w:r>
        <w:rPr>
          <w:rFonts w:eastAsia="Yu Mincho" w:hint="eastAsia"/>
          <w:lang w:eastAsia="ja-JP"/>
        </w:rPr>
        <w:t>T</w:t>
      </w:r>
      <w:r w:rsidRPr="00683042">
        <w:rPr>
          <w:rFonts w:eastAsia="Yu Mincho"/>
          <w:lang w:eastAsia="ja-JP"/>
        </w:rPr>
        <w:t xml:space="preserve">he gain in OOB emission containment </w:t>
      </w:r>
      <w:r>
        <w:rPr>
          <w:rFonts w:eastAsia="Yu Mincho" w:hint="eastAsia"/>
          <w:lang w:eastAsia="ja-JP"/>
        </w:rPr>
        <w:t xml:space="preserve">without </w:t>
      </w:r>
      <w:r>
        <w:rPr>
          <w:rFonts w:eastAsia="Yu Mincho"/>
          <w:lang w:eastAsia="ja-JP"/>
        </w:rPr>
        <w:t>compromising</w:t>
      </w:r>
      <w:r>
        <w:rPr>
          <w:rFonts w:eastAsia="Yu Mincho" w:hint="eastAsia"/>
          <w:lang w:eastAsia="ja-JP"/>
        </w:rPr>
        <w:t xml:space="preserve"> </w:t>
      </w:r>
      <w:r>
        <w:rPr>
          <w:rFonts w:hint="eastAsia"/>
        </w:rPr>
        <w:t>main-lobe decay</w:t>
      </w:r>
      <w:r>
        <w:rPr>
          <w:rFonts w:eastAsia="Yu Mincho" w:hint="eastAsia"/>
          <w:lang w:eastAsia="ja-JP"/>
        </w:rPr>
        <w:t xml:space="preserve"> </w:t>
      </w:r>
      <w:r w:rsidRPr="00683042">
        <w:rPr>
          <w:rFonts w:eastAsia="Yu Mincho"/>
          <w:lang w:eastAsia="ja-JP"/>
        </w:rPr>
        <w:t xml:space="preserve">can be </w:t>
      </w:r>
      <w:r w:rsidRPr="000D7A67">
        <w:rPr>
          <w:rFonts w:eastAsia="Yu Mincho"/>
          <w:lang w:eastAsia="ja-JP"/>
        </w:rPr>
        <w:t>interpreted as a gain in</w:t>
      </w:r>
      <w:r>
        <w:rPr>
          <w:rFonts w:eastAsia="Yu Mincho" w:hint="eastAsia"/>
          <w:lang w:eastAsia="ja-JP"/>
        </w:rPr>
        <w:t xml:space="preserve"> SNR</w:t>
      </w:r>
      <w:r w:rsidRPr="00683042">
        <w:rPr>
          <w:rFonts w:eastAsia="Yu Mincho"/>
          <w:lang w:eastAsia="ja-JP"/>
        </w:rPr>
        <w:t>. Given the nonlinear relationship between SNR gain and OOB emission gain, simulation-based analysis remains one of the most effective methods for validat</w:t>
      </w:r>
      <w:r>
        <w:rPr>
          <w:rFonts w:eastAsia="Yu Mincho" w:hint="eastAsia"/>
          <w:lang w:eastAsia="ja-JP"/>
        </w:rPr>
        <w:t>ion.</w:t>
      </w:r>
    </w:p>
    <w:p w14:paraId="0D813956" w14:textId="77777777" w:rsidR="00B27F93" w:rsidRPr="00C125E6" w:rsidRDefault="00B27F93" w:rsidP="00B27F93">
      <w:pPr>
        <w:rPr>
          <w:rFonts w:hint="eastAsia"/>
        </w:rPr>
      </w:pPr>
    </w:p>
    <w:p w14:paraId="318148F2" w14:textId="77777777" w:rsidR="00B27F93" w:rsidRPr="00C125E6" w:rsidRDefault="00B27F93" w:rsidP="00B27F93">
      <w:pPr>
        <w:pStyle w:val="proposal"/>
        <w:numPr>
          <w:ilvl w:val="0"/>
          <w:numId w:val="45"/>
        </w:numPr>
        <w:ind w:hanging="1130"/>
      </w:pPr>
      <w:r>
        <w:t>Study</w:t>
      </w:r>
      <w:r w:rsidRPr="005B239B">
        <w:t xml:space="preserve"> </w:t>
      </w:r>
      <w:r>
        <w:t xml:space="preserve">waveform adjustments </w:t>
      </w:r>
      <w:r>
        <w:rPr>
          <w:rFonts w:hint="eastAsia"/>
        </w:rPr>
        <w:t>to</w:t>
      </w:r>
      <w:r>
        <w:t xml:space="preserve"> </w:t>
      </w:r>
      <w:r>
        <w:rPr>
          <w:rFonts w:hint="eastAsia"/>
        </w:rPr>
        <w:t>achieve</w:t>
      </w:r>
      <w:r>
        <w:t xml:space="preserve"> </w:t>
      </w:r>
      <w:r>
        <w:rPr>
          <w:rFonts w:hint="eastAsia"/>
        </w:rPr>
        <w:t>high</w:t>
      </w:r>
      <w:r>
        <w:t xml:space="preserve"> UE </w:t>
      </w:r>
      <w:r>
        <w:rPr>
          <w:rFonts w:hint="eastAsia"/>
        </w:rPr>
        <w:t>power</w:t>
      </w:r>
      <w:r>
        <w:t xml:space="preserve"> </w:t>
      </w:r>
      <w:r>
        <w:rPr>
          <w:rFonts w:hint="eastAsia"/>
        </w:rPr>
        <w:t>efficiency</w:t>
      </w:r>
      <w:r>
        <w:t xml:space="preserve"> </w:t>
      </w:r>
      <w:r>
        <w:rPr>
          <w:rFonts w:hint="eastAsia"/>
        </w:rPr>
        <w:t>and</w:t>
      </w:r>
      <w:r>
        <w:t xml:space="preserve"> UL </w:t>
      </w:r>
      <w:r>
        <w:rPr>
          <w:rFonts w:hint="eastAsia"/>
        </w:rPr>
        <w:t>coverage</w:t>
      </w:r>
      <w:r>
        <w:t>.</w:t>
      </w:r>
    </w:p>
    <w:p w14:paraId="47D8484D" w14:textId="77777777" w:rsidR="00B27F93" w:rsidRPr="00357AD5" w:rsidRDefault="00B27F93" w:rsidP="00B27F93">
      <w:pPr>
        <w:pStyle w:val="proposal"/>
        <w:ind w:hanging="1130"/>
        <w:rPr>
          <w:rFonts w:hint="eastAsia"/>
        </w:rPr>
      </w:pPr>
      <w:r>
        <w:rPr>
          <w:rFonts w:hint="eastAsia"/>
        </w:rPr>
        <w:lastRenderedPageBreak/>
        <w:t>Normalized memoryless PA model defined in R</w:t>
      </w:r>
      <w:r>
        <w:t>AN</w:t>
      </w:r>
      <w:r>
        <w:rPr>
          <w:rFonts w:hint="eastAsia"/>
        </w:rPr>
        <w:t>4 can be used for MPR evaluation for 6GR.</w:t>
      </w:r>
    </w:p>
    <w:p w14:paraId="4F5A8A63" w14:textId="77777777" w:rsidR="00B27F93" w:rsidRPr="00DA6EF6" w:rsidRDefault="00B27F93" w:rsidP="00B27F93">
      <w:pPr>
        <w:pStyle w:val="proposal"/>
        <w:ind w:hanging="1130"/>
      </w:pPr>
      <w:r>
        <w:t>Support</w:t>
      </w:r>
      <w:r>
        <w:rPr>
          <w:rFonts w:hint="eastAsia"/>
        </w:rPr>
        <w:t xml:space="preserve"> to study </w:t>
      </w:r>
      <w:r>
        <w:t>CFR-SE based low-PAPR waveform for 6GR UL.</w:t>
      </w:r>
    </w:p>
    <w:p w14:paraId="5F7BDEB1" w14:textId="77777777" w:rsidR="00B27F93" w:rsidRPr="00472101" w:rsidRDefault="00B27F93" w:rsidP="00B27F93">
      <w:pPr>
        <w:pStyle w:val="proposal"/>
        <w:ind w:hanging="1130"/>
      </w:pPr>
      <w:r w:rsidRPr="00472101">
        <w:rPr>
          <w:rFonts w:hint="eastAsia"/>
        </w:rPr>
        <w:t>Support to</w:t>
      </w:r>
      <w:r w:rsidRPr="003C2A27">
        <w:t xml:space="preserve"> </w:t>
      </w:r>
      <w:r w:rsidRPr="00472101">
        <w:rPr>
          <w:rFonts w:hint="eastAsia"/>
        </w:rPr>
        <w:t>s</w:t>
      </w:r>
      <w:r w:rsidRPr="003C2A27">
        <w:t>tudy</w:t>
      </w:r>
      <w:r w:rsidRPr="00472101">
        <w:rPr>
          <w:rFonts w:hint="eastAsia"/>
        </w:rPr>
        <w:t xml:space="preserve"> </w:t>
      </w:r>
      <w:r w:rsidRPr="003C2A27">
        <w:t xml:space="preserve">AI/ML-based </w:t>
      </w:r>
      <w:r w:rsidRPr="003C2A27">
        <w:rPr>
          <w:rFonts w:hint="eastAsia"/>
        </w:rPr>
        <w:t>waveform</w:t>
      </w:r>
      <w:r w:rsidRPr="003C2A27">
        <w:t xml:space="preserve"> </w:t>
      </w:r>
      <w:r w:rsidRPr="00472101">
        <w:rPr>
          <w:rFonts w:hint="eastAsia"/>
        </w:rPr>
        <w:t>enhancements</w:t>
      </w:r>
      <w:r>
        <w:rPr>
          <w:rFonts w:hint="eastAsia"/>
        </w:rPr>
        <w:t xml:space="preserve"> together with non-AI waveforms</w:t>
      </w:r>
      <w:r w:rsidRPr="00472101">
        <w:rPr>
          <w:rFonts w:hint="eastAsia"/>
        </w:rPr>
        <w:t>.</w:t>
      </w:r>
    </w:p>
    <w:p w14:paraId="2E1B0744" w14:textId="77777777" w:rsidR="00B27F93" w:rsidRPr="00322BBC" w:rsidRDefault="00B27F93" w:rsidP="00B27F93">
      <w:pPr>
        <w:pStyle w:val="proposal"/>
        <w:ind w:hanging="1130"/>
      </w:pPr>
      <w:r w:rsidRPr="00322BBC">
        <w:t xml:space="preserve">Perform a Link-Level </w:t>
      </w:r>
      <w:r>
        <w:rPr>
          <w:rFonts w:hint="eastAsia"/>
        </w:rPr>
        <w:t>s</w:t>
      </w:r>
      <w:r w:rsidRPr="00322BBC">
        <w:t xml:space="preserve">imulation for a comprehensive evaluation of the net gain achieved by two-layer DFT-s-OFDM transmission over </w:t>
      </w:r>
      <w:r>
        <w:rPr>
          <w:rFonts w:hint="eastAsia"/>
        </w:rPr>
        <w:t>two-layer</w:t>
      </w:r>
      <w:r w:rsidRPr="00322BBC">
        <w:t xml:space="preserve"> CP-OFDM.</w:t>
      </w:r>
    </w:p>
    <w:p w14:paraId="5DF282CF" w14:textId="77777777" w:rsidR="00B27F93" w:rsidRDefault="00B27F93" w:rsidP="00B27F93">
      <w:pPr>
        <w:pStyle w:val="proposal"/>
        <w:ind w:hanging="1130"/>
      </w:pPr>
      <w:r w:rsidRPr="00F059FF">
        <w:t>Support rank 2 for DFT-s-OFDM wavefor</w:t>
      </w:r>
      <w:r>
        <w:rPr>
          <w:rFonts w:hint="eastAsia"/>
        </w:rPr>
        <w:t>m</w:t>
      </w:r>
      <w:r>
        <w:t xml:space="preserve"> at least for non-coherent precoders</w:t>
      </w:r>
      <w:r>
        <w:rPr>
          <w:rFonts w:hint="eastAsia"/>
        </w:rPr>
        <w:t>.</w:t>
      </w:r>
    </w:p>
    <w:p w14:paraId="3B912780" w14:textId="77777777" w:rsidR="00B27F93" w:rsidRPr="00881DD2" w:rsidRDefault="00B27F93" w:rsidP="00B27F93">
      <w:pPr>
        <w:pStyle w:val="proposal"/>
        <w:ind w:hanging="1130"/>
      </w:pPr>
      <w:r>
        <w:rPr>
          <w:rFonts w:eastAsia="Yu Mincho" w:hint="eastAsia"/>
          <w:lang w:eastAsia="ja-JP"/>
        </w:rPr>
        <w:t xml:space="preserve">RAN1 studies </w:t>
      </w:r>
      <w:r w:rsidRPr="00F4519D">
        <w:rPr>
          <w:rFonts w:eastAsia="Yu Mincho"/>
          <w:lang w:eastAsia="ja-JP"/>
        </w:rPr>
        <w:t>the enhancement of OOB emission performance in OFDM systems through phase continuity</w:t>
      </w:r>
      <w:r>
        <w:rPr>
          <w:rFonts w:eastAsia="Yu Mincho"/>
          <w:lang w:eastAsia="ja-JP"/>
        </w:rPr>
        <w:t xml:space="preserve"> between OFDM symbols</w:t>
      </w:r>
      <w:r>
        <w:rPr>
          <w:rFonts w:hint="eastAsia"/>
        </w:rPr>
        <w:t>.</w:t>
      </w:r>
    </w:p>
    <w:p w14:paraId="4AA52D58" w14:textId="77777777" w:rsidR="00B27F93" w:rsidRPr="00A93010" w:rsidRDefault="00B27F93" w:rsidP="00B27F93">
      <w:pPr>
        <w:pStyle w:val="proposal"/>
        <w:ind w:hanging="1130"/>
      </w:pPr>
      <w:r>
        <w:rPr>
          <w:rFonts w:eastAsia="Yu Mincho"/>
          <w:lang w:eastAsia="ja-JP"/>
        </w:rPr>
        <w:t xml:space="preserve">In addition to the current RAN4 requirements for MPR calculation, </w:t>
      </w:r>
      <w:r>
        <w:rPr>
          <w:rFonts w:eastAsia="Yu Mincho" w:hint="eastAsia"/>
          <w:lang w:eastAsia="ja-JP"/>
        </w:rPr>
        <w:t>RAN1</w:t>
      </w:r>
      <w:r>
        <w:rPr>
          <w:rFonts w:eastAsia="Yu Mincho"/>
          <w:lang w:eastAsia="ja-JP"/>
        </w:rPr>
        <w:t xml:space="preserve"> can further</w:t>
      </w:r>
      <w:r>
        <w:rPr>
          <w:rFonts w:eastAsia="Yu Mincho" w:hint="eastAsia"/>
          <w:lang w:eastAsia="ja-JP"/>
        </w:rPr>
        <w:t xml:space="preserve"> consider the net gain </w:t>
      </w:r>
      <w:r w:rsidRPr="00456C1A">
        <w:rPr>
          <w:rFonts w:eastAsia="MS Mincho"/>
          <w:iCs/>
          <w:lang w:eastAsia="ja-JP"/>
        </w:rPr>
        <w:t>assessed with performance comparisons conducted under the condition of consistent OOB emission</w:t>
      </w:r>
      <w:r>
        <w:rPr>
          <w:rFonts w:hint="eastAsia"/>
        </w:rPr>
        <w:t>.</w:t>
      </w:r>
    </w:p>
    <w:p w14:paraId="22966C61" w14:textId="4322E526" w:rsidR="00E31B3E" w:rsidRPr="00B27F93" w:rsidRDefault="00B27F93" w:rsidP="006213B2">
      <w:pPr>
        <w:pStyle w:val="proposal"/>
        <w:ind w:hanging="1130"/>
        <w:rPr>
          <w:rFonts w:hint="eastAsia"/>
        </w:rPr>
      </w:pPr>
      <w:r w:rsidRPr="00AE727A">
        <w:t>Transparent solutions are the baseline of</w:t>
      </w:r>
      <w:r>
        <w:t xml:space="preserve"> DL</w:t>
      </w:r>
      <w:r w:rsidRPr="00AE727A">
        <w:t xml:space="preserve"> low-PAPR waveform for coverage/</w:t>
      </w:r>
      <w:r>
        <w:t xml:space="preserve">NW </w:t>
      </w:r>
      <w:r w:rsidRPr="00AE727A">
        <w:t xml:space="preserve">energy </w:t>
      </w:r>
      <w:r>
        <w:t>saving</w:t>
      </w:r>
      <w:r w:rsidRPr="00AE727A">
        <w:t xml:space="preserve"> motivation</w:t>
      </w:r>
      <w:r>
        <w:rPr>
          <w:rFonts w:hint="eastAsia"/>
        </w:rPr>
        <w:t>.</w:t>
      </w:r>
    </w:p>
    <w:p w14:paraId="7A49F812" w14:textId="77777777" w:rsidR="0085175A" w:rsidRPr="00515003" w:rsidRDefault="0085175A" w:rsidP="0085175A">
      <w:pPr>
        <w:pStyle w:val="titlereference"/>
        <w:spacing w:before="156" w:after="156"/>
      </w:pPr>
      <w:r w:rsidRPr="00515003">
        <w:rPr>
          <w:rFonts w:hint="eastAsia"/>
        </w:rPr>
        <w:t>References</w:t>
      </w:r>
    </w:p>
    <w:p w14:paraId="3A32DCD2" w14:textId="02872B85" w:rsidR="00A120B0" w:rsidRPr="00E96FD2" w:rsidRDefault="00CF12DC" w:rsidP="00E96FD2">
      <w:pPr>
        <w:pStyle w:val="references"/>
        <w:snapToGrid w:val="0"/>
        <w:spacing w:beforeLines="50" w:before="156" w:afterLines="50" w:after="156" w:line="288" w:lineRule="auto"/>
        <w:rPr>
          <w:rFonts w:cstheme="minorBidi"/>
          <w:kern w:val="2"/>
          <w:sz w:val="24"/>
          <w:szCs w:val="24"/>
        </w:rPr>
      </w:pPr>
      <w:bookmarkStart w:id="50" w:name="_Ref205366225"/>
      <w:r w:rsidRPr="00CF12DC">
        <w:t>RP-251881</w:t>
      </w:r>
      <w:r w:rsidR="0085175A" w:rsidRPr="00515003">
        <w:t xml:space="preserve">, </w:t>
      </w:r>
      <w:r w:rsidRPr="00CF12DC">
        <w:t>New SID: Study on 6G Radio</w:t>
      </w:r>
      <w:r w:rsidR="0085175A">
        <w:rPr>
          <w:rFonts w:hint="eastAsia"/>
        </w:rPr>
        <w:t>.</w:t>
      </w:r>
      <w:bookmarkEnd w:id="6"/>
      <w:bookmarkEnd w:id="50"/>
    </w:p>
    <w:p w14:paraId="0642310D" w14:textId="34259B00" w:rsidR="00411CA0" w:rsidRDefault="00411CA0" w:rsidP="0020366F">
      <w:pPr>
        <w:pStyle w:val="references"/>
        <w:snapToGrid w:val="0"/>
        <w:spacing w:beforeLines="50" w:before="156" w:afterLines="50" w:after="156" w:line="288" w:lineRule="auto"/>
      </w:pPr>
      <w:bookmarkStart w:id="51" w:name="_Ref205389077"/>
      <w:bookmarkEnd w:id="7"/>
      <w:r w:rsidRPr="00411CA0">
        <w:t>3GPP TR 38.803 V14.4.0 (2024-06)</w:t>
      </w:r>
      <w:bookmarkEnd w:id="8"/>
      <w:bookmarkEnd w:id="51"/>
      <w:r w:rsidR="00D55B9B">
        <w:rPr>
          <w:rFonts w:hint="eastAsia"/>
        </w:rPr>
        <w:t>.</w:t>
      </w:r>
    </w:p>
    <w:p w14:paraId="3995F205" w14:textId="113833BD" w:rsidR="0036246B" w:rsidRDefault="0036246B" w:rsidP="00F10CE2">
      <w:pPr>
        <w:pStyle w:val="references"/>
      </w:pPr>
      <w:bookmarkStart w:id="52" w:name="_Ref213174665"/>
      <w:r>
        <w:t>R1-2506919</w:t>
      </w:r>
      <w:r w:rsidR="00D55B9B">
        <w:rPr>
          <w:rFonts w:hint="eastAsia"/>
        </w:rPr>
        <w:t xml:space="preserve">, </w:t>
      </w:r>
      <w:r>
        <w:t>Views on the waveform for 6G</w:t>
      </w:r>
      <w:r w:rsidR="00D55B9B">
        <w:rPr>
          <w:rFonts w:hint="eastAsia"/>
        </w:rPr>
        <w:t xml:space="preserve">, </w:t>
      </w:r>
      <w:r w:rsidR="00D55B9B" w:rsidRPr="00C0456E">
        <w:t>3GPP TSG RAN WG1 #122</w:t>
      </w:r>
      <w:r w:rsidR="00D55B9B">
        <w:rPr>
          <w:rFonts w:hint="eastAsia"/>
        </w:rPr>
        <w:t>bis</w:t>
      </w:r>
      <w:r w:rsidR="00D55B9B" w:rsidRPr="00C0456E">
        <w:t xml:space="preserve">, </w:t>
      </w:r>
      <w:r w:rsidR="00D55B9B" w:rsidRPr="00D55B9B">
        <w:t>Prague, Czech Republic, Oct 13th-17th, 2025</w:t>
      </w:r>
      <w:r w:rsidR="00D55B9B">
        <w:rPr>
          <w:rFonts w:hint="eastAsia"/>
        </w:rPr>
        <w:t>.</w:t>
      </w:r>
      <w:bookmarkEnd w:id="52"/>
    </w:p>
    <w:p w14:paraId="39976B1C" w14:textId="27876B9D" w:rsidR="0036246B" w:rsidRDefault="0036246B" w:rsidP="00D55B9B">
      <w:pPr>
        <w:pStyle w:val="references"/>
      </w:pPr>
      <w:bookmarkStart w:id="53" w:name="_Ref213168177"/>
      <w:r>
        <w:t>R1-2507059</w:t>
      </w:r>
      <w:r w:rsidR="00D55B9B">
        <w:rPr>
          <w:rFonts w:hint="eastAsia"/>
        </w:rPr>
        <w:t xml:space="preserve">, </w:t>
      </w:r>
      <w:r>
        <w:t>Waveform for 6GR air interface</w:t>
      </w:r>
      <w:r w:rsidR="00D55B9B">
        <w:rPr>
          <w:rFonts w:hint="eastAsia"/>
        </w:rPr>
        <w:t xml:space="preserve">, </w:t>
      </w:r>
      <w:r w:rsidR="00D55B9B" w:rsidRPr="00C0456E">
        <w:t>3GPP TSG RAN WG1 #122</w:t>
      </w:r>
      <w:r w:rsidR="00D55B9B">
        <w:rPr>
          <w:rFonts w:hint="eastAsia"/>
        </w:rPr>
        <w:t>bis</w:t>
      </w:r>
      <w:r w:rsidR="00D55B9B" w:rsidRPr="00C0456E">
        <w:t xml:space="preserve">, </w:t>
      </w:r>
      <w:r w:rsidR="00D55B9B" w:rsidRPr="00D55B9B">
        <w:t>Prague, Czech Republic, Oct 13th-17th, 2025</w:t>
      </w:r>
      <w:r w:rsidR="00D55B9B">
        <w:rPr>
          <w:rFonts w:hint="eastAsia"/>
        </w:rPr>
        <w:t>.</w:t>
      </w:r>
      <w:bookmarkEnd w:id="53"/>
    </w:p>
    <w:p w14:paraId="00F4E76B" w14:textId="4A7C8F04" w:rsidR="0036246B" w:rsidRDefault="0036246B" w:rsidP="00D55B9B">
      <w:pPr>
        <w:pStyle w:val="references"/>
      </w:pPr>
      <w:bookmarkStart w:id="54" w:name="_Ref213168092"/>
      <w:r>
        <w:t>R1-2507118</w:t>
      </w:r>
      <w:r w:rsidR="00D55B9B">
        <w:rPr>
          <w:rFonts w:hint="eastAsia"/>
        </w:rPr>
        <w:t xml:space="preserve">, </w:t>
      </w:r>
      <w:r>
        <w:t>Discussions on waveform for 6GR</w:t>
      </w:r>
      <w:r w:rsidR="00D55B9B">
        <w:rPr>
          <w:rFonts w:hint="eastAsia"/>
        </w:rPr>
        <w:t xml:space="preserve">, </w:t>
      </w:r>
      <w:r w:rsidR="00D55B9B" w:rsidRPr="00C0456E">
        <w:t>3GPP TSG RAN WG1 #122</w:t>
      </w:r>
      <w:r w:rsidR="00D55B9B">
        <w:rPr>
          <w:rFonts w:hint="eastAsia"/>
        </w:rPr>
        <w:t>bis</w:t>
      </w:r>
      <w:r w:rsidR="00D55B9B" w:rsidRPr="00C0456E">
        <w:t xml:space="preserve">, </w:t>
      </w:r>
      <w:r w:rsidR="00D55B9B" w:rsidRPr="00D55B9B">
        <w:t>Prague, Czech Republic, Oct 13th-17th, 2025</w:t>
      </w:r>
      <w:r w:rsidR="00D55B9B">
        <w:rPr>
          <w:rFonts w:hint="eastAsia"/>
        </w:rPr>
        <w:t>.</w:t>
      </w:r>
      <w:bookmarkEnd w:id="54"/>
    </w:p>
    <w:p w14:paraId="0B79EB19" w14:textId="625AA519" w:rsidR="00F10CE2" w:rsidRDefault="00F10CE2" w:rsidP="00D55B9B">
      <w:pPr>
        <w:pStyle w:val="references"/>
      </w:pPr>
      <w:bookmarkStart w:id="55" w:name="_Ref213168230"/>
      <w:r>
        <w:t>R1-2507608</w:t>
      </w:r>
      <w:r w:rsidR="00D55B9B">
        <w:rPr>
          <w:rFonts w:hint="eastAsia"/>
        </w:rPr>
        <w:t xml:space="preserve">, </w:t>
      </w:r>
      <w:r>
        <w:t>Waveform for 6GR air interfac</w:t>
      </w:r>
      <w:r w:rsidR="00D55B9B">
        <w:rPr>
          <w:rFonts w:hint="eastAsia"/>
        </w:rPr>
        <w:t xml:space="preserve">e, </w:t>
      </w:r>
      <w:r w:rsidR="00D55B9B" w:rsidRPr="00C0456E">
        <w:t>3GPP TSG RAN WG1 #122</w:t>
      </w:r>
      <w:r w:rsidR="00D55B9B">
        <w:rPr>
          <w:rFonts w:hint="eastAsia"/>
        </w:rPr>
        <w:t>bis</w:t>
      </w:r>
      <w:r w:rsidR="00D55B9B" w:rsidRPr="00C0456E">
        <w:t xml:space="preserve">, </w:t>
      </w:r>
      <w:r w:rsidR="00D55B9B" w:rsidRPr="00D55B9B">
        <w:t>Prague, Czech Republic, Oct 13th-17th, 2025</w:t>
      </w:r>
      <w:r w:rsidR="00D55B9B">
        <w:rPr>
          <w:rFonts w:hint="eastAsia"/>
        </w:rPr>
        <w:t>.</w:t>
      </w:r>
      <w:bookmarkEnd w:id="55"/>
    </w:p>
    <w:p w14:paraId="0F5362D8" w14:textId="68681D0D" w:rsidR="00F10CE2" w:rsidRDefault="00F10CE2" w:rsidP="00D55B9B">
      <w:pPr>
        <w:pStyle w:val="references"/>
      </w:pPr>
      <w:bookmarkStart w:id="56" w:name="_Ref213168135"/>
      <w:r>
        <w:t>R1-2507722</w:t>
      </w:r>
      <w:r w:rsidR="00D55B9B">
        <w:rPr>
          <w:rFonts w:hint="eastAsia"/>
        </w:rPr>
        <w:t xml:space="preserve">, </w:t>
      </w:r>
      <w:r>
        <w:t>Waveforms for 6GR</w:t>
      </w:r>
      <w:r w:rsidR="00D55B9B">
        <w:rPr>
          <w:rFonts w:hint="eastAsia"/>
        </w:rPr>
        <w:t xml:space="preserve">, </w:t>
      </w:r>
      <w:r w:rsidR="00D55B9B" w:rsidRPr="00C0456E">
        <w:t>3GPP TSG RAN WG1 #122</w:t>
      </w:r>
      <w:r w:rsidR="00D55B9B">
        <w:rPr>
          <w:rFonts w:hint="eastAsia"/>
        </w:rPr>
        <w:t>bis</w:t>
      </w:r>
      <w:r w:rsidR="00D55B9B" w:rsidRPr="00C0456E">
        <w:t xml:space="preserve">, </w:t>
      </w:r>
      <w:r w:rsidR="00D55B9B" w:rsidRPr="00D55B9B">
        <w:t>Prague, Czech Republic, Oct 13th-17th, 202</w:t>
      </w:r>
      <w:r w:rsidR="00D55B9B">
        <w:rPr>
          <w:rFonts w:hint="eastAsia"/>
        </w:rPr>
        <w:t>5.</w:t>
      </w:r>
      <w:bookmarkEnd w:id="56"/>
    </w:p>
    <w:p w14:paraId="29515287" w14:textId="40ED1565" w:rsidR="00D55B9B" w:rsidRPr="00325DF9" w:rsidRDefault="00F10CE2" w:rsidP="00D55B9B">
      <w:pPr>
        <w:pStyle w:val="references"/>
      </w:pPr>
      <w:r>
        <w:t>R1-2507816</w:t>
      </w:r>
      <w:r w:rsidR="00D55B9B">
        <w:rPr>
          <w:rFonts w:hint="eastAsia"/>
        </w:rPr>
        <w:t xml:space="preserve">, </w:t>
      </w:r>
      <w:r>
        <w:t>Discussion on Wavefor</w:t>
      </w:r>
      <w:r w:rsidR="00D55B9B">
        <w:rPr>
          <w:rFonts w:hint="eastAsia"/>
        </w:rPr>
        <w:t xml:space="preserve">m, </w:t>
      </w:r>
      <w:r w:rsidR="00D55B9B" w:rsidRPr="00C0456E">
        <w:t>3GPP TSG RAN WG1 #122</w:t>
      </w:r>
      <w:r w:rsidR="00D55B9B">
        <w:rPr>
          <w:rFonts w:hint="eastAsia"/>
        </w:rPr>
        <w:t>bis</w:t>
      </w:r>
      <w:r w:rsidR="00D55B9B" w:rsidRPr="00C0456E">
        <w:t xml:space="preserve">, </w:t>
      </w:r>
      <w:r w:rsidR="00D55B9B" w:rsidRPr="00D55B9B">
        <w:t>Prague, Czech Republic, Oct 13th-17th, 2025</w:t>
      </w:r>
      <w:r w:rsidR="00D55B9B">
        <w:rPr>
          <w:rFonts w:hint="eastAsia"/>
        </w:rPr>
        <w:t>.</w:t>
      </w:r>
    </w:p>
    <w:p w14:paraId="45A48FD2" w14:textId="77777777" w:rsidR="00325DF9" w:rsidRPr="00630743" w:rsidRDefault="00325DF9" w:rsidP="00325DF9">
      <w:pPr>
        <w:pStyle w:val="references"/>
      </w:pPr>
      <w:bookmarkStart w:id="57" w:name="_Ref158649659"/>
      <w:r w:rsidRPr="007660B6">
        <w:t>A. Sahin, I. Guvenc, and H. Arslan, “A survey on multicarrier communications: prototype filters, lattice structures, and implementation</w:t>
      </w:r>
      <w:r w:rsidRPr="007660B6">
        <w:rPr>
          <w:rFonts w:hint="eastAsia"/>
        </w:rPr>
        <w:t xml:space="preserve"> </w:t>
      </w:r>
      <w:r w:rsidRPr="007660B6">
        <w:t xml:space="preserve">aspects,” IEEE Communications Surveys Tutorials, vol. 16, no. 3, pp. 1312–1338, </w:t>
      </w:r>
      <w:r w:rsidRPr="007F7F0B">
        <w:t>December 18</w:t>
      </w:r>
      <w:r w:rsidRPr="007F7F0B">
        <w:rPr>
          <w:rFonts w:hint="eastAsia"/>
        </w:rPr>
        <w:t>,</w:t>
      </w:r>
      <w:r w:rsidRPr="007F7F0B">
        <w:t xml:space="preserve"> 2013</w:t>
      </w:r>
      <w:r w:rsidRPr="007F7F0B">
        <w:rPr>
          <w:rFonts w:hint="eastAsia"/>
        </w:rPr>
        <w:t>.</w:t>
      </w:r>
      <w:bookmarkEnd w:id="57"/>
    </w:p>
    <w:bookmarkStart w:id="58" w:name="_Ref158735957"/>
    <w:p w14:paraId="523291B9" w14:textId="2BF01729" w:rsidR="00325DF9" w:rsidRPr="00325DF9" w:rsidRDefault="00325DF9" w:rsidP="00325DF9">
      <w:pPr>
        <w:pStyle w:val="references"/>
        <w:rPr>
          <w:rFonts w:eastAsia="宋体"/>
        </w:rPr>
      </w:pPr>
      <w:r w:rsidRPr="00986A54">
        <w:rPr>
          <w:rFonts w:eastAsia="宋体"/>
        </w:rPr>
        <w:fldChar w:fldCharType="begin"/>
      </w:r>
      <w:r w:rsidRPr="00986A54">
        <w:rPr>
          <w:rFonts w:eastAsia="宋体"/>
        </w:rPr>
        <w:instrText xml:space="preserve"> HYPERLINK "https://arxiv.org/search/eess?searchtype=author&amp;query=Demir,+A+F" </w:instrText>
      </w:r>
      <w:r w:rsidRPr="00986A54">
        <w:rPr>
          <w:rFonts w:eastAsia="宋体"/>
        </w:rPr>
      </w:r>
      <w:r w:rsidRPr="00986A54">
        <w:rPr>
          <w:rFonts w:eastAsia="宋体"/>
        </w:rPr>
        <w:fldChar w:fldCharType="separate"/>
      </w:r>
      <w:r w:rsidRPr="00986A54">
        <w:rPr>
          <w:rFonts w:eastAsia="宋体"/>
        </w:rPr>
        <w:t>Ali Fatih Demir</w:t>
      </w:r>
      <w:r w:rsidRPr="00986A54">
        <w:rPr>
          <w:rFonts w:eastAsia="宋体"/>
        </w:rPr>
        <w:fldChar w:fldCharType="end"/>
      </w:r>
      <w:r w:rsidRPr="00986A54">
        <w:rPr>
          <w:rFonts w:eastAsia="宋体"/>
        </w:rPr>
        <w:t>, </w:t>
      </w:r>
      <w:hyperlink r:id="rId27" w:history="1">
        <w:r w:rsidRPr="00986A54">
          <w:rPr>
            <w:rFonts w:eastAsia="宋体"/>
          </w:rPr>
          <w:t>M. Elkourdi</w:t>
        </w:r>
      </w:hyperlink>
      <w:r w:rsidRPr="00986A54">
        <w:rPr>
          <w:rFonts w:eastAsia="宋体"/>
        </w:rPr>
        <w:t>, </w:t>
      </w:r>
      <w:hyperlink r:id="rId28" w:history="1">
        <w:r w:rsidRPr="00986A54">
          <w:rPr>
            <w:rFonts w:eastAsia="宋体"/>
          </w:rPr>
          <w:t>M. Ibrahim</w:t>
        </w:r>
      </w:hyperlink>
      <w:r w:rsidRPr="00986A54">
        <w:rPr>
          <w:rFonts w:eastAsia="宋体"/>
        </w:rPr>
        <w:t>, </w:t>
      </w:r>
      <w:hyperlink r:id="rId29" w:history="1">
        <w:r w:rsidRPr="00986A54">
          <w:rPr>
            <w:rFonts w:eastAsia="宋体"/>
          </w:rPr>
          <w:t>H. Arslan</w:t>
        </w:r>
      </w:hyperlink>
      <w:r w:rsidRPr="00986A54">
        <w:rPr>
          <w:rFonts w:eastAsia="宋体" w:hint="eastAsia"/>
        </w:rPr>
        <w:t xml:space="preserve">, </w:t>
      </w:r>
      <w:r w:rsidRPr="00986A54">
        <w:rPr>
          <w:rFonts w:eastAsia="宋体"/>
        </w:rPr>
        <w:t>“Waveform Design for 5G and Beyond</w:t>
      </w:r>
      <w:r w:rsidRPr="00986A54">
        <w:rPr>
          <w:rFonts w:eastAsia="宋体" w:hint="eastAsia"/>
        </w:rPr>
        <w:t>,</w:t>
      </w:r>
      <w:r w:rsidRPr="00986A54">
        <w:rPr>
          <w:rFonts w:eastAsia="宋体"/>
        </w:rPr>
        <w:t>”</w:t>
      </w:r>
      <w:r w:rsidRPr="00986A54">
        <w:rPr>
          <w:rFonts w:eastAsia="宋体" w:hint="eastAsia"/>
        </w:rPr>
        <w:t xml:space="preserve"> </w:t>
      </w:r>
      <w:r w:rsidRPr="00986A54">
        <w:rPr>
          <w:rFonts w:eastAsia="宋体"/>
        </w:rPr>
        <w:t>arXiv:1902.05999v1</w:t>
      </w:r>
      <w:r w:rsidRPr="00986A54">
        <w:rPr>
          <w:rFonts w:eastAsia="宋体" w:hint="eastAsia"/>
        </w:rPr>
        <w:t>, Feb. 15,</w:t>
      </w:r>
      <w:r w:rsidRPr="00986A54">
        <w:rPr>
          <w:rFonts w:eastAsia="宋体"/>
        </w:rPr>
        <w:t xml:space="preserve"> 2019</w:t>
      </w:r>
      <w:r w:rsidRPr="00986A54">
        <w:rPr>
          <w:rFonts w:eastAsia="宋体" w:hint="eastAsia"/>
        </w:rPr>
        <w:t>.</w:t>
      </w:r>
      <w:bookmarkEnd w:id="58"/>
    </w:p>
    <w:sectPr w:rsidR="00325DF9" w:rsidRPr="00325DF9" w:rsidSect="00D853B5">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BAC97" w14:textId="77777777" w:rsidR="00A05ED5" w:rsidRDefault="00A05ED5" w:rsidP="001848D4">
      <w:pPr>
        <w:spacing w:after="0"/>
      </w:pPr>
      <w:r>
        <w:separator/>
      </w:r>
    </w:p>
  </w:endnote>
  <w:endnote w:type="continuationSeparator" w:id="0">
    <w:p w14:paraId="4ED08534" w14:textId="77777777" w:rsidR="00A05ED5" w:rsidRDefault="00A05ED5" w:rsidP="001848D4">
      <w:pPr>
        <w:spacing w:after="0"/>
      </w:pPr>
      <w:r>
        <w:continuationSeparator/>
      </w:r>
    </w:p>
  </w:endnote>
  <w:endnote w:type="continuationNotice" w:id="1">
    <w:p w14:paraId="10881D01" w14:textId="77777777" w:rsidR="00A05ED5" w:rsidRDefault="00A05E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94790" w14:textId="77777777" w:rsidR="00A05ED5" w:rsidRDefault="00A05ED5" w:rsidP="001848D4">
      <w:pPr>
        <w:spacing w:after="0"/>
      </w:pPr>
      <w:r>
        <w:separator/>
      </w:r>
    </w:p>
  </w:footnote>
  <w:footnote w:type="continuationSeparator" w:id="0">
    <w:p w14:paraId="0D47C35F" w14:textId="77777777" w:rsidR="00A05ED5" w:rsidRDefault="00A05ED5" w:rsidP="001848D4">
      <w:pPr>
        <w:spacing w:after="0"/>
      </w:pPr>
      <w:r>
        <w:continuationSeparator/>
      </w:r>
    </w:p>
  </w:footnote>
  <w:footnote w:type="continuationNotice" w:id="1">
    <w:p w14:paraId="5754BA22" w14:textId="77777777" w:rsidR="00A05ED5" w:rsidRDefault="00A05E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A01"/>
    <w:multiLevelType w:val="hybridMultilevel"/>
    <w:tmpl w:val="9E3CF4FE"/>
    <w:lvl w:ilvl="0" w:tplc="32E340A9">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89F2F39"/>
    <w:multiLevelType w:val="hybridMultilevel"/>
    <w:tmpl w:val="D8FE0892"/>
    <w:lvl w:ilvl="0" w:tplc="32E340A9">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CD71883"/>
    <w:multiLevelType w:val="hybridMultilevel"/>
    <w:tmpl w:val="F8A20968"/>
    <w:lvl w:ilvl="0" w:tplc="D12C25E4">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19308EF4">
      <w:start w:val="15"/>
      <w:numFmt w:val="bullet"/>
      <w:lvlText w:val="%5-"/>
      <w:lvlJc w:val="left"/>
      <w:pPr>
        <w:ind w:left="2040" w:hanging="360"/>
      </w:pPr>
      <w:rPr>
        <w:rFonts w:ascii="Wingdings" w:eastAsia="宋体" w:hAnsi="Wingdings" w:cs="Times New Roman"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F86914"/>
    <w:multiLevelType w:val="multilevel"/>
    <w:tmpl w:val="7048F0BA"/>
    <w:lvl w:ilvl="0">
      <w:start w:val="1"/>
      <w:numFmt w:val="decimal"/>
      <w:pStyle w:val="title1"/>
      <w:lvlText w:val="%1."/>
      <w:lvlJc w:val="left"/>
      <w:pPr>
        <w:ind w:left="4253" w:hanging="425"/>
      </w:pPr>
      <w:rPr>
        <w:color w:val="000000" w:themeColor="text1"/>
      </w:rPr>
    </w:lvl>
    <w:lvl w:ilvl="1">
      <w:start w:val="1"/>
      <w:numFmt w:val="decimal"/>
      <w:pStyle w:val="title2"/>
      <w:lvlText w:val="%1.%2."/>
      <w:lvlJc w:val="left"/>
      <w:pPr>
        <w:ind w:left="567" w:hanging="567"/>
      </w:pPr>
    </w:lvl>
    <w:lvl w:ilvl="2">
      <w:start w:val="1"/>
      <w:numFmt w:val="decimal"/>
      <w:pStyle w:val="title3"/>
      <w:lvlText w:val="%1.%2.%3."/>
      <w:lvlJc w:val="left"/>
      <w:pPr>
        <w:ind w:left="3970"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FDB31D6"/>
    <w:multiLevelType w:val="multilevel"/>
    <w:tmpl w:val="208637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01137F7"/>
    <w:multiLevelType w:val="hybridMultilevel"/>
    <w:tmpl w:val="6A8297D2"/>
    <w:lvl w:ilvl="0" w:tplc="32E340A9">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5656483"/>
    <w:multiLevelType w:val="hybridMultilevel"/>
    <w:tmpl w:val="664AAC48"/>
    <w:lvl w:ilvl="0" w:tplc="BB8A4E84">
      <w:start w:val="1"/>
      <w:numFmt w:val="decimal"/>
      <w:pStyle w:val="observation"/>
      <w:lvlText w:val="Observation %1:"/>
      <w:lvlJc w:val="left"/>
      <w:pPr>
        <w:ind w:left="420" w:hanging="4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92665B"/>
    <w:multiLevelType w:val="hybridMultilevel"/>
    <w:tmpl w:val="DEE69A38"/>
    <w:lvl w:ilvl="0" w:tplc="F03251EE">
      <w:start w:val="1"/>
      <w:numFmt w:val="decimal"/>
      <w:pStyle w:val="figure"/>
      <w:lvlText w:val="Figure %1"/>
      <w:lvlJc w:val="left"/>
      <w:pPr>
        <w:ind w:left="42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F410DC"/>
    <w:multiLevelType w:val="hybridMultilevel"/>
    <w:tmpl w:val="E7FA2260"/>
    <w:lvl w:ilvl="0" w:tplc="32E340A9">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9D30415"/>
    <w:multiLevelType w:val="hybridMultilevel"/>
    <w:tmpl w:val="A06A8B16"/>
    <w:lvl w:ilvl="0" w:tplc="B7280A7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D82D8C"/>
    <w:multiLevelType w:val="multilevel"/>
    <w:tmpl w:val="3BAA54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1270815715">
    <w:abstractNumId w:val="4"/>
  </w:num>
  <w:num w:numId="2" w16cid:durableId="690230736">
    <w:abstractNumId w:val="5"/>
  </w:num>
  <w:num w:numId="3" w16cid:durableId="260768633">
    <w:abstractNumId w:val="15"/>
  </w:num>
  <w:num w:numId="4" w16cid:durableId="1768114452">
    <w:abstractNumId w:val="13"/>
  </w:num>
  <w:num w:numId="5" w16cid:durableId="64768579">
    <w:abstractNumId w:val="1"/>
  </w:num>
  <w:num w:numId="6" w16cid:durableId="1533036899">
    <w:abstractNumId w:val="11"/>
  </w:num>
  <w:num w:numId="7" w16cid:durableId="1742023804">
    <w:abstractNumId w:val="20"/>
  </w:num>
  <w:num w:numId="8" w16cid:durableId="805699717">
    <w:abstractNumId w:val="16"/>
  </w:num>
  <w:num w:numId="9" w16cid:durableId="693312813">
    <w:abstractNumId w:val="10"/>
  </w:num>
  <w:num w:numId="10" w16cid:durableId="922648211">
    <w:abstractNumId w:val="8"/>
  </w:num>
  <w:num w:numId="11" w16cid:durableId="553155269">
    <w:abstractNumId w:val="18"/>
  </w:num>
  <w:num w:numId="12" w16cid:durableId="405499648">
    <w:abstractNumId w:val="14"/>
  </w:num>
  <w:num w:numId="13" w16cid:durableId="104230246">
    <w:abstractNumId w:val="2"/>
  </w:num>
  <w:num w:numId="14" w16cid:durableId="2056848919">
    <w:abstractNumId w:val="4"/>
    <w:lvlOverride w:ilvl="0">
      <w:startOverride w:val="1"/>
    </w:lvlOverride>
  </w:num>
  <w:num w:numId="15" w16cid:durableId="1337999760">
    <w:abstractNumId w:val="10"/>
    <w:lvlOverride w:ilvl="0">
      <w:startOverride w:val="1"/>
    </w:lvlOverride>
  </w:num>
  <w:num w:numId="16" w16cid:durableId="219563665">
    <w:abstractNumId w:val="12"/>
  </w:num>
  <w:num w:numId="17" w16cid:durableId="572200348">
    <w:abstractNumId w:val="9"/>
  </w:num>
  <w:num w:numId="18" w16cid:durableId="816654991">
    <w:abstractNumId w:val="3"/>
  </w:num>
  <w:num w:numId="19" w16cid:durableId="350037626">
    <w:abstractNumId w:val="0"/>
  </w:num>
  <w:num w:numId="20" w16cid:durableId="2114592161">
    <w:abstractNumId w:val="7"/>
  </w:num>
  <w:num w:numId="21" w16cid:durableId="379594607">
    <w:abstractNumId w:val="17"/>
  </w:num>
  <w:num w:numId="22" w16cid:durableId="743647509">
    <w:abstractNumId w:val="6"/>
  </w:num>
  <w:num w:numId="23" w16cid:durableId="17379001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47563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974879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641109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331930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350920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235182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79783026">
    <w:abstractNumId w:val="19"/>
  </w:num>
  <w:num w:numId="31" w16cid:durableId="14073440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104925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317629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587064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97207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767835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155998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0691427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07549902">
    <w:abstractNumId w:val="10"/>
  </w:num>
  <w:num w:numId="40" w16cid:durableId="207112248">
    <w:abstractNumId w:val="10"/>
  </w:num>
  <w:num w:numId="41" w16cid:durableId="1753547122">
    <w:abstractNumId w:val="10"/>
  </w:num>
  <w:num w:numId="42" w16cid:durableId="1028680786">
    <w:abstractNumId w:val="10"/>
  </w:num>
  <w:num w:numId="43" w16cid:durableId="1083644036">
    <w:abstractNumId w:val="10"/>
  </w:num>
  <w:num w:numId="44" w16cid:durableId="430318200">
    <w:abstractNumId w:val="10"/>
    <w:lvlOverride w:ilvl="0">
      <w:startOverride w:val="1"/>
    </w:lvlOverride>
  </w:num>
  <w:num w:numId="45" w16cid:durableId="1218467143">
    <w:abstractNumId w:val="4"/>
    <w:lvlOverride w:ilvl="0">
      <w:startOverride w:val="1"/>
    </w:lvlOverride>
  </w:num>
  <w:num w:numId="46" w16cid:durableId="1205755081">
    <w:abstractNumId w:val="15"/>
  </w:num>
  <w:num w:numId="47" w16cid:durableId="1921987898">
    <w:abstractNumId w:val="15"/>
  </w:num>
  <w:num w:numId="48" w16cid:durableId="1510833667">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75A"/>
    <w:rsid w:val="000002B7"/>
    <w:rsid w:val="000004F8"/>
    <w:rsid w:val="00000A91"/>
    <w:rsid w:val="0000161F"/>
    <w:rsid w:val="00001C14"/>
    <w:rsid w:val="0000229E"/>
    <w:rsid w:val="00002C6C"/>
    <w:rsid w:val="0000482A"/>
    <w:rsid w:val="00005BD2"/>
    <w:rsid w:val="00007279"/>
    <w:rsid w:val="000072AC"/>
    <w:rsid w:val="00007AA8"/>
    <w:rsid w:val="00007BAA"/>
    <w:rsid w:val="00007EBA"/>
    <w:rsid w:val="00010FC6"/>
    <w:rsid w:val="000114BE"/>
    <w:rsid w:val="00011CFB"/>
    <w:rsid w:val="00011FB4"/>
    <w:rsid w:val="0001232B"/>
    <w:rsid w:val="000125C3"/>
    <w:rsid w:val="0001280B"/>
    <w:rsid w:val="000129C8"/>
    <w:rsid w:val="00012AC2"/>
    <w:rsid w:val="000134D7"/>
    <w:rsid w:val="0001362C"/>
    <w:rsid w:val="00013C0D"/>
    <w:rsid w:val="00013E50"/>
    <w:rsid w:val="00014307"/>
    <w:rsid w:val="000149E9"/>
    <w:rsid w:val="00014AE4"/>
    <w:rsid w:val="00015B86"/>
    <w:rsid w:val="00016502"/>
    <w:rsid w:val="00016FA6"/>
    <w:rsid w:val="000174A7"/>
    <w:rsid w:val="00017965"/>
    <w:rsid w:val="000201A3"/>
    <w:rsid w:val="00020E98"/>
    <w:rsid w:val="000216A7"/>
    <w:rsid w:val="00021762"/>
    <w:rsid w:val="00022084"/>
    <w:rsid w:val="000235D8"/>
    <w:rsid w:val="00023AA8"/>
    <w:rsid w:val="00024238"/>
    <w:rsid w:val="0002461B"/>
    <w:rsid w:val="000251C0"/>
    <w:rsid w:val="0002599F"/>
    <w:rsid w:val="00030025"/>
    <w:rsid w:val="000300A2"/>
    <w:rsid w:val="00030598"/>
    <w:rsid w:val="00030D78"/>
    <w:rsid w:val="00030DEE"/>
    <w:rsid w:val="00032553"/>
    <w:rsid w:val="000333C9"/>
    <w:rsid w:val="000343FB"/>
    <w:rsid w:val="000344E4"/>
    <w:rsid w:val="000359A4"/>
    <w:rsid w:val="00035EA1"/>
    <w:rsid w:val="000366E8"/>
    <w:rsid w:val="000402B8"/>
    <w:rsid w:val="00040E0E"/>
    <w:rsid w:val="00041033"/>
    <w:rsid w:val="00041080"/>
    <w:rsid w:val="000426E2"/>
    <w:rsid w:val="000428DC"/>
    <w:rsid w:val="00043AD5"/>
    <w:rsid w:val="00043CA2"/>
    <w:rsid w:val="00045119"/>
    <w:rsid w:val="00045A31"/>
    <w:rsid w:val="00046E55"/>
    <w:rsid w:val="00047798"/>
    <w:rsid w:val="00047D8F"/>
    <w:rsid w:val="00050232"/>
    <w:rsid w:val="00051027"/>
    <w:rsid w:val="00053007"/>
    <w:rsid w:val="00053103"/>
    <w:rsid w:val="00053B70"/>
    <w:rsid w:val="00053DC7"/>
    <w:rsid w:val="00053EB9"/>
    <w:rsid w:val="00054BC7"/>
    <w:rsid w:val="00056734"/>
    <w:rsid w:val="00061DC7"/>
    <w:rsid w:val="000621E2"/>
    <w:rsid w:val="000634FE"/>
    <w:rsid w:val="000639F6"/>
    <w:rsid w:val="00066E19"/>
    <w:rsid w:val="00067981"/>
    <w:rsid w:val="00067D71"/>
    <w:rsid w:val="0007013D"/>
    <w:rsid w:val="000705B5"/>
    <w:rsid w:val="00071CF2"/>
    <w:rsid w:val="000729AB"/>
    <w:rsid w:val="00072DE0"/>
    <w:rsid w:val="000735F0"/>
    <w:rsid w:val="00074266"/>
    <w:rsid w:val="000742B4"/>
    <w:rsid w:val="000745B9"/>
    <w:rsid w:val="00075ABD"/>
    <w:rsid w:val="00075D69"/>
    <w:rsid w:val="00080259"/>
    <w:rsid w:val="00080D02"/>
    <w:rsid w:val="0008145A"/>
    <w:rsid w:val="00081FB9"/>
    <w:rsid w:val="000824B2"/>
    <w:rsid w:val="000825CC"/>
    <w:rsid w:val="000827E6"/>
    <w:rsid w:val="000837A8"/>
    <w:rsid w:val="00084D0A"/>
    <w:rsid w:val="00084EE3"/>
    <w:rsid w:val="00085277"/>
    <w:rsid w:val="00085663"/>
    <w:rsid w:val="00085692"/>
    <w:rsid w:val="000871B9"/>
    <w:rsid w:val="00087B13"/>
    <w:rsid w:val="000916D8"/>
    <w:rsid w:val="00092470"/>
    <w:rsid w:val="000945E9"/>
    <w:rsid w:val="00095483"/>
    <w:rsid w:val="000A1505"/>
    <w:rsid w:val="000A2738"/>
    <w:rsid w:val="000A3B05"/>
    <w:rsid w:val="000A42B7"/>
    <w:rsid w:val="000A4665"/>
    <w:rsid w:val="000A4B89"/>
    <w:rsid w:val="000A50F9"/>
    <w:rsid w:val="000A5982"/>
    <w:rsid w:val="000A5F92"/>
    <w:rsid w:val="000A658E"/>
    <w:rsid w:val="000A759C"/>
    <w:rsid w:val="000B0183"/>
    <w:rsid w:val="000B01AE"/>
    <w:rsid w:val="000B13BA"/>
    <w:rsid w:val="000B14A6"/>
    <w:rsid w:val="000B26E1"/>
    <w:rsid w:val="000B2E8F"/>
    <w:rsid w:val="000B3CD8"/>
    <w:rsid w:val="000B3E5D"/>
    <w:rsid w:val="000B5A1F"/>
    <w:rsid w:val="000B5D5C"/>
    <w:rsid w:val="000B664A"/>
    <w:rsid w:val="000B7595"/>
    <w:rsid w:val="000B7F4A"/>
    <w:rsid w:val="000C0E37"/>
    <w:rsid w:val="000C1362"/>
    <w:rsid w:val="000C189E"/>
    <w:rsid w:val="000C249E"/>
    <w:rsid w:val="000C29D1"/>
    <w:rsid w:val="000C30AB"/>
    <w:rsid w:val="000C30E2"/>
    <w:rsid w:val="000C47A3"/>
    <w:rsid w:val="000C5501"/>
    <w:rsid w:val="000C68B1"/>
    <w:rsid w:val="000C7AC3"/>
    <w:rsid w:val="000D018E"/>
    <w:rsid w:val="000D06E1"/>
    <w:rsid w:val="000D12B5"/>
    <w:rsid w:val="000D1A8F"/>
    <w:rsid w:val="000D28EE"/>
    <w:rsid w:val="000D3A0E"/>
    <w:rsid w:val="000D41E0"/>
    <w:rsid w:val="000D43E5"/>
    <w:rsid w:val="000D4CC3"/>
    <w:rsid w:val="000D4F71"/>
    <w:rsid w:val="000D588C"/>
    <w:rsid w:val="000D5BF7"/>
    <w:rsid w:val="000E1601"/>
    <w:rsid w:val="000E1A26"/>
    <w:rsid w:val="000E3777"/>
    <w:rsid w:val="000E3B35"/>
    <w:rsid w:val="000E4310"/>
    <w:rsid w:val="000E481A"/>
    <w:rsid w:val="000E4E28"/>
    <w:rsid w:val="000E504E"/>
    <w:rsid w:val="000E59F1"/>
    <w:rsid w:val="000E5D0F"/>
    <w:rsid w:val="000E69E3"/>
    <w:rsid w:val="000F0C84"/>
    <w:rsid w:val="000F1240"/>
    <w:rsid w:val="000F162B"/>
    <w:rsid w:val="000F402F"/>
    <w:rsid w:val="000F4306"/>
    <w:rsid w:val="000F466B"/>
    <w:rsid w:val="000F5E41"/>
    <w:rsid w:val="000F5F0C"/>
    <w:rsid w:val="000F676A"/>
    <w:rsid w:val="000F6E9D"/>
    <w:rsid w:val="000F7142"/>
    <w:rsid w:val="000F7A4F"/>
    <w:rsid w:val="000F7DFE"/>
    <w:rsid w:val="00102357"/>
    <w:rsid w:val="001030EA"/>
    <w:rsid w:val="00103D5F"/>
    <w:rsid w:val="001049D5"/>
    <w:rsid w:val="001051A1"/>
    <w:rsid w:val="00105AFE"/>
    <w:rsid w:val="0010645E"/>
    <w:rsid w:val="00110580"/>
    <w:rsid w:val="0011076B"/>
    <w:rsid w:val="001108C3"/>
    <w:rsid w:val="00110EFE"/>
    <w:rsid w:val="001119A6"/>
    <w:rsid w:val="00111B60"/>
    <w:rsid w:val="0011514F"/>
    <w:rsid w:val="00115FB2"/>
    <w:rsid w:val="00116AD6"/>
    <w:rsid w:val="00116CDD"/>
    <w:rsid w:val="00116EF9"/>
    <w:rsid w:val="00116F65"/>
    <w:rsid w:val="00117237"/>
    <w:rsid w:val="00122B09"/>
    <w:rsid w:val="00122DAC"/>
    <w:rsid w:val="001233FB"/>
    <w:rsid w:val="00123AA2"/>
    <w:rsid w:val="0012589D"/>
    <w:rsid w:val="00125E61"/>
    <w:rsid w:val="001267D6"/>
    <w:rsid w:val="001272ED"/>
    <w:rsid w:val="00127A80"/>
    <w:rsid w:val="00127F63"/>
    <w:rsid w:val="00130198"/>
    <w:rsid w:val="001303F2"/>
    <w:rsid w:val="00130996"/>
    <w:rsid w:val="0013145F"/>
    <w:rsid w:val="00131BDF"/>
    <w:rsid w:val="0013298E"/>
    <w:rsid w:val="00133B13"/>
    <w:rsid w:val="00135048"/>
    <w:rsid w:val="00135A70"/>
    <w:rsid w:val="00135C6F"/>
    <w:rsid w:val="00136112"/>
    <w:rsid w:val="001409CF"/>
    <w:rsid w:val="00143D4C"/>
    <w:rsid w:val="00143D6F"/>
    <w:rsid w:val="00143DAC"/>
    <w:rsid w:val="001441F6"/>
    <w:rsid w:val="00144B4F"/>
    <w:rsid w:val="00144CAE"/>
    <w:rsid w:val="00144F7D"/>
    <w:rsid w:val="001468FB"/>
    <w:rsid w:val="00146988"/>
    <w:rsid w:val="00151A9F"/>
    <w:rsid w:val="001538F3"/>
    <w:rsid w:val="00153AF5"/>
    <w:rsid w:val="00154B05"/>
    <w:rsid w:val="0015717D"/>
    <w:rsid w:val="00157576"/>
    <w:rsid w:val="00157AED"/>
    <w:rsid w:val="00160B81"/>
    <w:rsid w:val="001616FE"/>
    <w:rsid w:val="001630A8"/>
    <w:rsid w:val="00163827"/>
    <w:rsid w:val="00163D2B"/>
    <w:rsid w:val="00165A92"/>
    <w:rsid w:val="00165C2A"/>
    <w:rsid w:val="0016625E"/>
    <w:rsid w:val="00167C1F"/>
    <w:rsid w:val="001700A8"/>
    <w:rsid w:val="00170487"/>
    <w:rsid w:val="00170E34"/>
    <w:rsid w:val="00171D4E"/>
    <w:rsid w:val="001727C0"/>
    <w:rsid w:val="001730E1"/>
    <w:rsid w:val="00173354"/>
    <w:rsid w:val="00173758"/>
    <w:rsid w:val="00173F36"/>
    <w:rsid w:val="00175930"/>
    <w:rsid w:val="00176543"/>
    <w:rsid w:val="001766CB"/>
    <w:rsid w:val="00176E1D"/>
    <w:rsid w:val="001772A7"/>
    <w:rsid w:val="0017768F"/>
    <w:rsid w:val="00181DEF"/>
    <w:rsid w:val="00182826"/>
    <w:rsid w:val="00183289"/>
    <w:rsid w:val="00183371"/>
    <w:rsid w:val="00183ACF"/>
    <w:rsid w:val="00183DC4"/>
    <w:rsid w:val="001848D4"/>
    <w:rsid w:val="00184BAA"/>
    <w:rsid w:val="001870F4"/>
    <w:rsid w:val="00187132"/>
    <w:rsid w:val="0018721A"/>
    <w:rsid w:val="001902D3"/>
    <w:rsid w:val="00190415"/>
    <w:rsid w:val="0019192A"/>
    <w:rsid w:val="00191B30"/>
    <w:rsid w:val="001936C6"/>
    <w:rsid w:val="00193C00"/>
    <w:rsid w:val="00193CF9"/>
    <w:rsid w:val="00194183"/>
    <w:rsid w:val="00194F6C"/>
    <w:rsid w:val="00195695"/>
    <w:rsid w:val="001967EF"/>
    <w:rsid w:val="00196B86"/>
    <w:rsid w:val="00196BBD"/>
    <w:rsid w:val="001974FA"/>
    <w:rsid w:val="001A022E"/>
    <w:rsid w:val="001A250C"/>
    <w:rsid w:val="001A2678"/>
    <w:rsid w:val="001A2C57"/>
    <w:rsid w:val="001A4F28"/>
    <w:rsid w:val="001A67F7"/>
    <w:rsid w:val="001A7ECA"/>
    <w:rsid w:val="001B0FA5"/>
    <w:rsid w:val="001B1165"/>
    <w:rsid w:val="001B25CE"/>
    <w:rsid w:val="001B2D58"/>
    <w:rsid w:val="001B356D"/>
    <w:rsid w:val="001B3D35"/>
    <w:rsid w:val="001B488B"/>
    <w:rsid w:val="001B49C3"/>
    <w:rsid w:val="001B5714"/>
    <w:rsid w:val="001B5E3B"/>
    <w:rsid w:val="001B5F43"/>
    <w:rsid w:val="001B6FCB"/>
    <w:rsid w:val="001B7D4C"/>
    <w:rsid w:val="001C018C"/>
    <w:rsid w:val="001C02A2"/>
    <w:rsid w:val="001C12FA"/>
    <w:rsid w:val="001C1487"/>
    <w:rsid w:val="001C1AA2"/>
    <w:rsid w:val="001C20A1"/>
    <w:rsid w:val="001C3E71"/>
    <w:rsid w:val="001C4AEA"/>
    <w:rsid w:val="001C59AD"/>
    <w:rsid w:val="001C74EE"/>
    <w:rsid w:val="001C7B07"/>
    <w:rsid w:val="001D0285"/>
    <w:rsid w:val="001D13A8"/>
    <w:rsid w:val="001D4225"/>
    <w:rsid w:val="001D4361"/>
    <w:rsid w:val="001D4403"/>
    <w:rsid w:val="001D5757"/>
    <w:rsid w:val="001D5D72"/>
    <w:rsid w:val="001D62C6"/>
    <w:rsid w:val="001D666D"/>
    <w:rsid w:val="001E1D4E"/>
    <w:rsid w:val="001E33B5"/>
    <w:rsid w:val="001E5567"/>
    <w:rsid w:val="001E612E"/>
    <w:rsid w:val="001E6299"/>
    <w:rsid w:val="001E66CB"/>
    <w:rsid w:val="001E6BCC"/>
    <w:rsid w:val="001E762C"/>
    <w:rsid w:val="001E7B2C"/>
    <w:rsid w:val="001F10FF"/>
    <w:rsid w:val="001F318B"/>
    <w:rsid w:val="001F35F2"/>
    <w:rsid w:val="001F456A"/>
    <w:rsid w:val="001F5584"/>
    <w:rsid w:val="001F5B6B"/>
    <w:rsid w:val="001F623E"/>
    <w:rsid w:val="001F6322"/>
    <w:rsid w:val="001F6595"/>
    <w:rsid w:val="001F6E07"/>
    <w:rsid w:val="001F6E35"/>
    <w:rsid w:val="001F7B2D"/>
    <w:rsid w:val="002001CC"/>
    <w:rsid w:val="00201632"/>
    <w:rsid w:val="0020366F"/>
    <w:rsid w:val="00205177"/>
    <w:rsid w:val="00206DE2"/>
    <w:rsid w:val="00207182"/>
    <w:rsid w:val="00207410"/>
    <w:rsid w:val="00210375"/>
    <w:rsid w:val="0021096F"/>
    <w:rsid w:val="00210D1F"/>
    <w:rsid w:val="00210E7E"/>
    <w:rsid w:val="00211729"/>
    <w:rsid w:val="00212586"/>
    <w:rsid w:val="00214A69"/>
    <w:rsid w:val="00215FDE"/>
    <w:rsid w:val="00217811"/>
    <w:rsid w:val="00217E5D"/>
    <w:rsid w:val="00220828"/>
    <w:rsid w:val="00220A23"/>
    <w:rsid w:val="002243CD"/>
    <w:rsid w:val="002246DD"/>
    <w:rsid w:val="00225C8D"/>
    <w:rsid w:val="00226392"/>
    <w:rsid w:val="002271AC"/>
    <w:rsid w:val="00227A18"/>
    <w:rsid w:val="00230768"/>
    <w:rsid w:val="002317DB"/>
    <w:rsid w:val="00231AA7"/>
    <w:rsid w:val="0023308B"/>
    <w:rsid w:val="002353B0"/>
    <w:rsid w:val="002353D9"/>
    <w:rsid w:val="00236249"/>
    <w:rsid w:val="002379C0"/>
    <w:rsid w:val="00240226"/>
    <w:rsid w:val="00240370"/>
    <w:rsid w:val="00242C0E"/>
    <w:rsid w:val="00243327"/>
    <w:rsid w:val="00243490"/>
    <w:rsid w:val="0024364F"/>
    <w:rsid w:val="00243872"/>
    <w:rsid w:val="00243F31"/>
    <w:rsid w:val="00243FB9"/>
    <w:rsid w:val="00244923"/>
    <w:rsid w:val="00244CE1"/>
    <w:rsid w:val="00245C09"/>
    <w:rsid w:val="00247061"/>
    <w:rsid w:val="00251B22"/>
    <w:rsid w:val="00252842"/>
    <w:rsid w:val="00252A4D"/>
    <w:rsid w:val="00254B5E"/>
    <w:rsid w:val="002555D2"/>
    <w:rsid w:val="002572B5"/>
    <w:rsid w:val="00257664"/>
    <w:rsid w:val="002576E0"/>
    <w:rsid w:val="00260A90"/>
    <w:rsid w:val="00261E7F"/>
    <w:rsid w:val="00262635"/>
    <w:rsid w:val="002629AC"/>
    <w:rsid w:val="00263134"/>
    <w:rsid w:val="00263DF8"/>
    <w:rsid w:val="00265903"/>
    <w:rsid w:val="00265A09"/>
    <w:rsid w:val="0026784B"/>
    <w:rsid w:val="00270C4E"/>
    <w:rsid w:val="002713C1"/>
    <w:rsid w:val="002735AA"/>
    <w:rsid w:val="00273BC4"/>
    <w:rsid w:val="0027467C"/>
    <w:rsid w:val="00274BC1"/>
    <w:rsid w:val="00274E3D"/>
    <w:rsid w:val="00275B44"/>
    <w:rsid w:val="00275F50"/>
    <w:rsid w:val="00276CF2"/>
    <w:rsid w:val="00276EE7"/>
    <w:rsid w:val="002773FC"/>
    <w:rsid w:val="00277AD6"/>
    <w:rsid w:val="002803C0"/>
    <w:rsid w:val="00283F2A"/>
    <w:rsid w:val="00284535"/>
    <w:rsid w:val="00284DAE"/>
    <w:rsid w:val="00286916"/>
    <w:rsid w:val="00286F85"/>
    <w:rsid w:val="00287143"/>
    <w:rsid w:val="0028729A"/>
    <w:rsid w:val="0029002D"/>
    <w:rsid w:val="00291947"/>
    <w:rsid w:val="0029240E"/>
    <w:rsid w:val="00292B53"/>
    <w:rsid w:val="002937C9"/>
    <w:rsid w:val="00294301"/>
    <w:rsid w:val="00294BC6"/>
    <w:rsid w:val="00296125"/>
    <w:rsid w:val="002963DC"/>
    <w:rsid w:val="00296CDB"/>
    <w:rsid w:val="0029741B"/>
    <w:rsid w:val="00297DF6"/>
    <w:rsid w:val="00297F18"/>
    <w:rsid w:val="00297F44"/>
    <w:rsid w:val="002A04D0"/>
    <w:rsid w:val="002A15EF"/>
    <w:rsid w:val="002A1695"/>
    <w:rsid w:val="002A1884"/>
    <w:rsid w:val="002A2F14"/>
    <w:rsid w:val="002A3740"/>
    <w:rsid w:val="002A3DAC"/>
    <w:rsid w:val="002A44FB"/>
    <w:rsid w:val="002A4630"/>
    <w:rsid w:val="002A4691"/>
    <w:rsid w:val="002A47E8"/>
    <w:rsid w:val="002A710F"/>
    <w:rsid w:val="002A75B6"/>
    <w:rsid w:val="002A7ACD"/>
    <w:rsid w:val="002A7B09"/>
    <w:rsid w:val="002B026D"/>
    <w:rsid w:val="002B0ADD"/>
    <w:rsid w:val="002B1525"/>
    <w:rsid w:val="002B16AB"/>
    <w:rsid w:val="002B182F"/>
    <w:rsid w:val="002B22D8"/>
    <w:rsid w:val="002B22E2"/>
    <w:rsid w:val="002B25C2"/>
    <w:rsid w:val="002B4D2D"/>
    <w:rsid w:val="002B5AA2"/>
    <w:rsid w:val="002B5EAD"/>
    <w:rsid w:val="002B6E96"/>
    <w:rsid w:val="002B7C72"/>
    <w:rsid w:val="002C0004"/>
    <w:rsid w:val="002C1191"/>
    <w:rsid w:val="002C1247"/>
    <w:rsid w:val="002C1FD5"/>
    <w:rsid w:val="002C1FF1"/>
    <w:rsid w:val="002C2E9C"/>
    <w:rsid w:val="002C38D9"/>
    <w:rsid w:val="002C4038"/>
    <w:rsid w:val="002C43F4"/>
    <w:rsid w:val="002C5255"/>
    <w:rsid w:val="002C72AD"/>
    <w:rsid w:val="002D11D6"/>
    <w:rsid w:val="002D1344"/>
    <w:rsid w:val="002D3CCC"/>
    <w:rsid w:val="002D4339"/>
    <w:rsid w:val="002D7AF8"/>
    <w:rsid w:val="002E09E2"/>
    <w:rsid w:val="002E2DD7"/>
    <w:rsid w:val="002E3D08"/>
    <w:rsid w:val="002E4038"/>
    <w:rsid w:val="002E4557"/>
    <w:rsid w:val="002E5855"/>
    <w:rsid w:val="002E5BBF"/>
    <w:rsid w:val="002E5ED9"/>
    <w:rsid w:val="002E609C"/>
    <w:rsid w:val="002E71DA"/>
    <w:rsid w:val="002E7310"/>
    <w:rsid w:val="002E7356"/>
    <w:rsid w:val="002E7E99"/>
    <w:rsid w:val="002F184E"/>
    <w:rsid w:val="002F366E"/>
    <w:rsid w:val="002F4055"/>
    <w:rsid w:val="002F45C4"/>
    <w:rsid w:val="002F71A4"/>
    <w:rsid w:val="002F7353"/>
    <w:rsid w:val="00300703"/>
    <w:rsid w:val="00300740"/>
    <w:rsid w:val="0030075A"/>
    <w:rsid w:val="00300A0F"/>
    <w:rsid w:val="00300AA9"/>
    <w:rsid w:val="003012C9"/>
    <w:rsid w:val="003032ED"/>
    <w:rsid w:val="00304D60"/>
    <w:rsid w:val="003055E2"/>
    <w:rsid w:val="00305EBA"/>
    <w:rsid w:val="00306309"/>
    <w:rsid w:val="003068CF"/>
    <w:rsid w:val="00307049"/>
    <w:rsid w:val="0030793F"/>
    <w:rsid w:val="00311F0C"/>
    <w:rsid w:val="00312376"/>
    <w:rsid w:val="00312432"/>
    <w:rsid w:val="00312846"/>
    <w:rsid w:val="003130CB"/>
    <w:rsid w:val="00313EE1"/>
    <w:rsid w:val="00314222"/>
    <w:rsid w:val="00314776"/>
    <w:rsid w:val="0031542E"/>
    <w:rsid w:val="00315699"/>
    <w:rsid w:val="003169D3"/>
    <w:rsid w:val="00316C24"/>
    <w:rsid w:val="00321F1E"/>
    <w:rsid w:val="00322242"/>
    <w:rsid w:val="00322252"/>
    <w:rsid w:val="0032246A"/>
    <w:rsid w:val="00322555"/>
    <w:rsid w:val="00322BBC"/>
    <w:rsid w:val="00323487"/>
    <w:rsid w:val="00324959"/>
    <w:rsid w:val="00325DF9"/>
    <w:rsid w:val="00327727"/>
    <w:rsid w:val="00327AB7"/>
    <w:rsid w:val="00330A76"/>
    <w:rsid w:val="00330B0D"/>
    <w:rsid w:val="00331320"/>
    <w:rsid w:val="0033198A"/>
    <w:rsid w:val="00331C25"/>
    <w:rsid w:val="00332489"/>
    <w:rsid w:val="00332DCA"/>
    <w:rsid w:val="003335B4"/>
    <w:rsid w:val="00334406"/>
    <w:rsid w:val="00334AD0"/>
    <w:rsid w:val="003354FB"/>
    <w:rsid w:val="00335F3B"/>
    <w:rsid w:val="003361EA"/>
    <w:rsid w:val="00336A70"/>
    <w:rsid w:val="00336CAC"/>
    <w:rsid w:val="0033704C"/>
    <w:rsid w:val="0033731C"/>
    <w:rsid w:val="003373CC"/>
    <w:rsid w:val="003402DC"/>
    <w:rsid w:val="00340434"/>
    <w:rsid w:val="00340CA3"/>
    <w:rsid w:val="003415AE"/>
    <w:rsid w:val="00341670"/>
    <w:rsid w:val="00342AC8"/>
    <w:rsid w:val="0034537B"/>
    <w:rsid w:val="003456AE"/>
    <w:rsid w:val="00346D41"/>
    <w:rsid w:val="0034744D"/>
    <w:rsid w:val="00347705"/>
    <w:rsid w:val="00347B42"/>
    <w:rsid w:val="00350148"/>
    <w:rsid w:val="00350C2A"/>
    <w:rsid w:val="00350DD8"/>
    <w:rsid w:val="00351004"/>
    <w:rsid w:val="00351845"/>
    <w:rsid w:val="003521B6"/>
    <w:rsid w:val="003524B5"/>
    <w:rsid w:val="003524B6"/>
    <w:rsid w:val="003524C3"/>
    <w:rsid w:val="00354CF8"/>
    <w:rsid w:val="00355F1E"/>
    <w:rsid w:val="0035654B"/>
    <w:rsid w:val="00356CB0"/>
    <w:rsid w:val="00357249"/>
    <w:rsid w:val="003577A8"/>
    <w:rsid w:val="00357AD5"/>
    <w:rsid w:val="00357F39"/>
    <w:rsid w:val="00361BEE"/>
    <w:rsid w:val="0036246B"/>
    <w:rsid w:val="00364B96"/>
    <w:rsid w:val="00370D06"/>
    <w:rsid w:val="00371624"/>
    <w:rsid w:val="003718A9"/>
    <w:rsid w:val="00372C6C"/>
    <w:rsid w:val="00373057"/>
    <w:rsid w:val="00373ADD"/>
    <w:rsid w:val="00374802"/>
    <w:rsid w:val="00374EE2"/>
    <w:rsid w:val="00377182"/>
    <w:rsid w:val="003778C7"/>
    <w:rsid w:val="00380319"/>
    <w:rsid w:val="003806BA"/>
    <w:rsid w:val="003807FF"/>
    <w:rsid w:val="00380C26"/>
    <w:rsid w:val="00380F0B"/>
    <w:rsid w:val="00381904"/>
    <w:rsid w:val="00381FB0"/>
    <w:rsid w:val="00382227"/>
    <w:rsid w:val="003825C8"/>
    <w:rsid w:val="00383303"/>
    <w:rsid w:val="00383423"/>
    <w:rsid w:val="00383EA2"/>
    <w:rsid w:val="00384542"/>
    <w:rsid w:val="00384CDA"/>
    <w:rsid w:val="00385D6E"/>
    <w:rsid w:val="003868A2"/>
    <w:rsid w:val="00387ADF"/>
    <w:rsid w:val="00387B9D"/>
    <w:rsid w:val="00387FFC"/>
    <w:rsid w:val="00390997"/>
    <w:rsid w:val="0039254A"/>
    <w:rsid w:val="00392879"/>
    <w:rsid w:val="00393CA6"/>
    <w:rsid w:val="00394806"/>
    <w:rsid w:val="00396B6B"/>
    <w:rsid w:val="00396D05"/>
    <w:rsid w:val="00397E6B"/>
    <w:rsid w:val="003A023D"/>
    <w:rsid w:val="003A23F1"/>
    <w:rsid w:val="003A447A"/>
    <w:rsid w:val="003A55CA"/>
    <w:rsid w:val="003A73F4"/>
    <w:rsid w:val="003B02DF"/>
    <w:rsid w:val="003B0ECF"/>
    <w:rsid w:val="003B1867"/>
    <w:rsid w:val="003B1AC0"/>
    <w:rsid w:val="003B23C4"/>
    <w:rsid w:val="003B392B"/>
    <w:rsid w:val="003B399D"/>
    <w:rsid w:val="003B3CCC"/>
    <w:rsid w:val="003B4D4B"/>
    <w:rsid w:val="003B4FE4"/>
    <w:rsid w:val="003B53D6"/>
    <w:rsid w:val="003B604A"/>
    <w:rsid w:val="003B6E0C"/>
    <w:rsid w:val="003B7BC3"/>
    <w:rsid w:val="003C1ECD"/>
    <w:rsid w:val="003C2A27"/>
    <w:rsid w:val="003C669E"/>
    <w:rsid w:val="003C72D0"/>
    <w:rsid w:val="003C763E"/>
    <w:rsid w:val="003D0069"/>
    <w:rsid w:val="003D083D"/>
    <w:rsid w:val="003D0CE8"/>
    <w:rsid w:val="003D0F7E"/>
    <w:rsid w:val="003D10CD"/>
    <w:rsid w:val="003D1C1A"/>
    <w:rsid w:val="003D202E"/>
    <w:rsid w:val="003D2612"/>
    <w:rsid w:val="003D3599"/>
    <w:rsid w:val="003D5E01"/>
    <w:rsid w:val="003D736C"/>
    <w:rsid w:val="003E00A2"/>
    <w:rsid w:val="003E1992"/>
    <w:rsid w:val="003E1A9E"/>
    <w:rsid w:val="003E2493"/>
    <w:rsid w:val="003E3521"/>
    <w:rsid w:val="003E3A4F"/>
    <w:rsid w:val="003E40A8"/>
    <w:rsid w:val="003E413F"/>
    <w:rsid w:val="003E4F54"/>
    <w:rsid w:val="003E5E41"/>
    <w:rsid w:val="003E6492"/>
    <w:rsid w:val="003E65A5"/>
    <w:rsid w:val="003E7428"/>
    <w:rsid w:val="003E7E3B"/>
    <w:rsid w:val="003F02C5"/>
    <w:rsid w:val="003F0AA7"/>
    <w:rsid w:val="003F1DBE"/>
    <w:rsid w:val="003F1FE5"/>
    <w:rsid w:val="003F2193"/>
    <w:rsid w:val="003F3890"/>
    <w:rsid w:val="003F3925"/>
    <w:rsid w:val="003F5201"/>
    <w:rsid w:val="003F534B"/>
    <w:rsid w:val="003F5DEE"/>
    <w:rsid w:val="003F6397"/>
    <w:rsid w:val="003F6DEC"/>
    <w:rsid w:val="003F6FF8"/>
    <w:rsid w:val="004003BA"/>
    <w:rsid w:val="00402837"/>
    <w:rsid w:val="0040345B"/>
    <w:rsid w:val="0040533E"/>
    <w:rsid w:val="0040658E"/>
    <w:rsid w:val="004068AB"/>
    <w:rsid w:val="00406F4C"/>
    <w:rsid w:val="004071AF"/>
    <w:rsid w:val="00407A1A"/>
    <w:rsid w:val="0041044A"/>
    <w:rsid w:val="00410C7C"/>
    <w:rsid w:val="00411CA0"/>
    <w:rsid w:val="00412D18"/>
    <w:rsid w:val="00414289"/>
    <w:rsid w:val="004144EF"/>
    <w:rsid w:val="00414506"/>
    <w:rsid w:val="00414BFC"/>
    <w:rsid w:val="004153DD"/>
    <w:rsid w:val="00415F11"/>
    <w:rsid w:val="00415F1C"/>
    <w:rsid w:val="00416846"/>
    <w:rsid w:val="00416EAF"/>
    <w:rsid w:val="00417B54"/>
    <w:rsid w:val="00420485"/>
    <w:rsid w:val="00420FCE"/>
    <w:rsid w:val="0042260B"/>
    <w:rsid w:val="00422D1B"/>
    <w:rsid w:val="004240C4"/>
    <w:rsid w:val="00424626"/>
    <w:rsid w:val="00424C83"/>
    <w:rsid w:val="0042568C"/>
    <w:rsid w:val="0042627D"/>
    <w:rsid w:val="00426289"/>
    <w:rsid w:val="004269C8"/>
    <w:rsid w:val="00427590"/>
    <w:rsid w:val="00427AA7"/>
    <w:rsid w:val="0043001D"/>
    <w:rsid w:val="004300F4"/>
    <w:rsid w:val="004301FD"/>
    <w:rsid w:val="00430251"/>
    <w:rsid w:val="00430410"/>
    <w:rsid w:val="004334B7"/>
    <w:rsid w:val="004335DE"/>
    <w:rsid w:val="00434786"/>
    <w:rsid w:val="00437233"/>
    <w:rsid w:val="0043774A"/>
    <w:rsid w:val="004404AF"/>
    <w:rsid w:val="0044079B"/>
    <w:rsid w:val="00440F35"/>
    <w:rsid w:val="00441691"/>
    <w:rsid w:val="004428BE"/>
    <w:rsid w:val="004433FD"/>
    <w:rsid w:val="00445088"/>
    <w:rsid w:val="004450BB"/>
    <w:rsid w:val="004458C8"/>
    <w:rsid w:val="00446899"/>
    <w:rsid w:val="0044718E"/>
    <w:rsid w:val="00447995"/>
    <w:rsid w:val="00447C44"/>
    <w:rsid w:val="00450CE3"/>
    <w:rsid w:val="004514E7"/>
    <w:rsid w:val="00451586"/>
    <w:rsid w:val="004515A7"/>
    <w:rsid w:val="00451C52"/>
    <w:rsid w:val="00453356"/>
    <w:rsid w:val="0045492C"/>
    <w:rsid w:val="00454E41"/>
    <w:rsid w:val="00455DC7"/>
    <w:rsid w:val="004575C4"/>
    <w:rsid w:val="00460CFD"/>
    <w:rsid w:val="0046250B"/>
    <w:rsid w:val="00462D05"/>
    <w:rsid w:val="00463175"/>
    <w:rsid w:val="004644BB"/>
    <w:rsid w:val="00464544"/>
    <w:rsid w:val="00464E18"/>
    <w:rsid w:val="00464F52"/>
    <w:rsid w:val="004656B5"/>
    <w:rsid w:val="00465BF0"/>
    <w:rsid w:val="00465C22"/>
    <w:rsid w:val="00466C82"/>
    <w:rsid w:val="004670A3"/>
    <w:rsid w:val="004674CF"/>
    <w:rsid w:val="00467557"/>
    <w:rsid w:val="00467A2B"/>
    <w:rsid w:val="00470897"/>
    <w:rsid w:val="00471392"/>
    <w:rsid w:val="00472101"/>
    <w:rsid w:val="0047238C"/>
    <w:rsid w:val="00472501"/>
    <w:rsid w:val="00472BD0"/>
    <w:rsid w:val="00472CC3"/>
    <w:rsid w:val="0047415F"/>
    <w:rsid w:val="004754F7"/>
    <w:rsid w:val="00476274"/>
    <w:rsid w:val="00476807"/>
    <w:rsid w:val="00477561"/>
    <w:rsid w:val="00480680"/>
    <w:rsid w:val="004806C6"/>
    <w:rsid w:val="00480E9E"/>
    <w:rsid w:val="00481096"/>
    <w:rsid w:val="004812ED"/>
    <w:rsid w:val="00481B41"/>
    <w:rsid w:val="00481B64"/>
    <w:rsid w:val="004826C7"/>
    <w:rsid w:val="00482D36"/>
    <w:rsid w:val="00483361"/>
    <w:rsid w:val="00484154"/>
    <w:rsid w:val="00484255"/>
    <w:rsid w:val="00486254"/>
    <w:rsid w:val="0049117D"/>
    <w:rsid w:val="00491984"/>
    <w:rsid w:val="0049207F"/>
    <w:rsid w:val="00493C4D"/>
    <w:rsid w:val="004942C1"/>
    <w:rsid w:val="0049485F"/>
    <w:rsid w:val="00494DD6"/>
    <w:rsid w:val="00495050"/>
    <w:rsid w:val="004952E8"/>
    <w:rsid w:val="004954A2"/>
    <w:rsid w:val="00495F07"/>
    <w:rsid w:val="004971C4"/>
    <w:rsid w:val="004973B7"/>
    <w:rsid w:val="004A0000"/>
    <w:rsid w:val="004A0163"/>
    <w:rsid w:val="004A065C"/>
    <w:rsid w:val="004A0E23"/>
    <w:rsid w:val="004A1CD9"/>
    <w:rsid w:val="004A2A9C"/>
    <w:rsid w:val="004A2ACF"/>
    <w:rsid w:val="004A2F04"/>
    <w:rsid w:val="004A3CFB"/>
    <w:rsid w:val="004A7216"/>
    <w:rsid w:val="004A7836"/>
    <w:rsid w:val="004A7925"/>
    <w:rsid w:val="004B04BA"/>
    <w:rsid w:val="004B097C"/>
    <w:rsid w:val="004B37FF"/>
    <w:rsid w:val="004B3C47"/>
    <w:rsid w:val="004B3CC0"/>
    <w:rsid w:val="004B4225"/>
    <w:rsid w:val="004B4262"/>
    <w:rsid w:val="004B4D76"/>
    <w:rsid w:val="004B5EE1"/>
    <w:rsid w:val="004B6181"/>
    <w:rsid w:val="004B72DF"/>
    <w:rsid w:val="004B791A"/>
    <w:rsid w:val="004C0561"/>
    <w:rsid w:val="004C08CB"/>
    <w:rsid w:val="004C16A6"/>
    <w:rsid w:val="004C4306"/>
    <w:rsid w:val="004C5175"/>
    <w:rsid w:val="004C5AEC"/>
    <w:rsid w:val="004C68D2"/>
    <w:rsid w:val="004C6F6F"/>
    <w:rsid w:val="004C71F5"/>
    <w:rsid w:val="004C79C8"/>
    <w:rsid w:val="004D04B2"/>
    <w:rsid w:val="004D0E82"/>
    <w:rsid w:val="004D1927"/>
    <w:rsid w:val="004D1E1E"/>
    <w:rsid w:val="004D2564"/>
    <w:rsid w:val="004D2B45"/>
    <w:rsid w:val="004D2EAA"/>
    <w:rsid w:val="004D41CC"/>
    <w:rsid w:val="004D4834"/>
    <w:rsid w:val="004D48FF"/>
    <w:rsid w:val="004D4B11"/>
    <w:rsid w:val="004D4CA0"/>
    <w:rsid w:val="004D5144"/>
    <w:rsid w:val="004D5838"/>
    <w:rsid w:val="004D6ABD"/>
    <w:rsid w:val="004D71B6"/>
    <w:rsid w:val="004D7802"/>
    <w:rsid w:val="004E1402"/>
    <w:rsid w:val="004E1D8E"/>
    <w:rsid w:val="004E3EE4"/>
    <w:rsid w:val="004E433B"/>
    <w:rsid w:val="004E45B6"/>
    <w:rsid w:val="004E4DB7"/>
    <w:rsid w:val="004E510A"/>
    <w:rsid w:val="004E593B"/>
    <w:rsid w:val="004E6360"/>
    <w:rsid w:val="004F01E3"/>
    <w:rsid w:val="004F0B38"/>
    <w:rsid w:val="004F156B"/>
    <w:rsid w:val="004F1829"/>
    <w:rsid w:val="004F26B5"/>
    <w:rsid w:val="004F2CF2"/>
    <w:rsid w:val="004F3437"/>
    <w:rsid w:val="004F3966"/>
    <w:rsid w:val="004F3CA4"/>
    <w:rsid w:val="004F3DA3"/>
    <w:rsid w:val="004F47B7"/>
    <w:rsid w:val="004F49C8"/>
    <w:rsid w:val="004F4F9D"/>
    <w:rsid w:val="004F4FD5"/>
    <w:rsid w:val="004F5B13"/>
    <w:rsid w:val="004F5F21"/>
    <w:rsid w:val="00500F49"/>
    <w:rsid w:val="00502F53"/>
    <w:rsid w:val="00503E81"/>
    <w:rsid w:val="00504738"/>
    <w:rsid w:val="005057A7"/>
    <w:rsid w:val="00510FED"/>
    <w:rsid w:val="00511FDE"/>
    <w:rsid w:val="005123E7"/>
    <w:rsid w:val="00513D43"/>
    <w:rsid w:val="00513EF5"/>
    <w:rsid w:val="00514B8C"/>
    <w:rsid w:val="00515058"/>
    <w:rsid w:val="005158CD"/>
    <w:rsid w:val="0051591D"/>
    <w:rsid w:val="005163A9"/>
    <w:rsid w:val="00517275"/>
    <w:rsid w:val="00517D77"/>
    <w:rsid w:val="005201C5"/>
    <w:rsid w:val="00520893"/>
    <w:rsid w:val="00520E45"/>
    <w:rsid w:val="00520EF9"/>
    <w:rsid w:val="005238ED"/>
    <w:rsid w:val="00524AA5"/>
    <w:rsid w:val="005252B2"/>
    <w:rsid w:val="00525413"/>
    <w:rsid w:val="00525B36"/>
    <w:rsid w:val="005261FB"/>
    <w:rsid w:val="00526895"/>
    <w:rsid w:val="00526EF8"/>
    <w:rsid w:val="00527073"/>
    <w:rsid w:val="00527520"/>
    <w:rsid w:val="00532E37"/>
    <w:rsid w:val="00533B68"/>
    <w:rsid w:val="00533E62"/>
    <w:rsid w:val="00534507"/>
    <w:rsid w:val="005345AA"/>
    <w:rsid w:val="005351BF"/>
    <w:rsid w:val="00535515"/>
    <w:rsid w:val="005404FA"/>
    <w:rsid w:val="0054074D"/>
    <w:rsid w:val="00540811"/>
    <w:rsid w:val="00541A03"/>
    <w:rsid w:val="00542033"/>
    <w:rsid w:val="00542573"/>
    <w:rsid w:val="005427FD"/>
    <w:rsid w:val="00542BFA"/>
    <w:rsid w:val="00542EC5"/>
    <w:rsid w:val="0054443F"/>
    <w:rsid w:val="00545BDF"/>
    <w:rsid w:val="005469F9"/>
    <w:rsid w:val="00546A65"/>
    <w:rsid w:val="00546D21"/>
    <w:rsid w:val="00547E00"/>
    <w:rsid w:val="005503C7"/>
    <w:rsid w:val="00550BFF"/>
    <w:rsid w:val="005511FE"/>
    <w:rsid w:val="00551856"/>
    <w:rsid w:val="00551D90"/>
    <w:rsid w:val="005522A0"/>
    <w:rsid w:val="00553D1A"/>
    <w:rsid w:val="00554303"/>
    <w:rsid w:val="005549B9"/>
    <w:rsid w:val="005562D9"/>
    <w:rsid w:val="00557038"/>
    <w:rsid w:val="00557DAC"/>
    <w:rsid w:val="00557ECE"/>
    <w:rsid w:val="005620FF"/>
    <w:rsid w:val="0056246F"/>
    <w:rsid w:val="00564140"/>
    <w:rsid w:val="005668E4"/>
    <w:rsid w:val="00566E7D"/>
    <w:rsid w:val="0056739A"/>
    <w:rsid w:val="0056758D"/>
    <w:rsid w:val="00567CB1"/>
    <w:rsid w:val="0057163C"/>
    <w:rsid w:val="00571DC9"/>
    <w:rsid w:val="005725B9"/>
    <w:rsid w:val="005725D4"/>
    <w:rsid w:val="00572D24"/>
    <w:rsid w:val="00573046"/>
    <w:rsid w:val="0057350C"/>
    <w:rsid w:val="00573586"/>
    <w:rsid w:val="00573B47"/>
    <w:rsid w:val="00574E3E"/>
    <w:rsid w:val="00574F44"/>
    <w:rsid w:val="005753BE"/>
    <w:rsid w:val="005757E4"/>
    <w:rsid w:val="00576940"/>
    <w:rsid w:val="005775AF"/>
    <w:rsid w:val="005808E4"/>
    <w:rsid w:val="00581023"/>
    <w:rsid w:val="00581188"/>
    <w:rsid w:val="00582448"/>
    <w:rsid w:val="00582B75"/>
    <w:rsid w:val="005830A5"/>
    <w:rsid w:val="005852D7"/>
    <w:rsid w:val="00585CB0"/>
    <w:rsid w:val="005870B9"/>
    <w:rsid w:val="00587454"/>
    <w:rsid w:val="00587642"/>
    <w:rsid w:val="00590C18"/>
    <w:rsid w:val="00590F6A"/>
    <w:rsid w:val="00592BF4"/>
    <w:rsid w:val="0059331C"/>
    <w:rsid w:val="0059368B"/>
    <w:rsid w:val="00594658"/>
    <w:rsid w:val="00594B0F"/>
    <w:rsid w:val="00595A58"/>
    <w:rsid w:val="00596577"/>
    <w:rsid w:val="00597EC8"/>
    <w:rsid w:val="005A052B"/>
    <w:rsid w:val="005A1025"/>
    <w:rsid w:val="005A1042"/>
    <w:rsid w:val="005A1BE4"/>
    <w:rsid w:val="005A1C4A"/>
    <w:rsid w:val="005A1C59"/>
    <w:rsid w:val="005A2AD7"/>
    <w:rsid w:val="005A2F29"/>
    <w:rsid w:val="005A436A"/>
    <w:rsid w:val="005A453B"/>
    <w:rsid w:val="005A4E73"/>
    <w:rsid w:val="005A6AAA"/>
    <w:rsid w:val="005A7F13"/>
    <w:rsid w:val="005B052A"/>
    <w:rsid w:val="005B0D80"/>
    <w:rsid w:val="005B1E4B"/>
    <w:rsid w:val="005B239B"/>
    <w:rsid w:val="005B2A82"/>
    <w:rsid w:val="005B32BA"/>
    <w:rsid w:val="005B3301"/>
    <w:rsid w:val="005B4840"/>
    <w:rsid w:val="005B52BA"/>
    <w:rsid w:val="005B65CB"/>
    <w:rsid w:val="005B6FE2"/>
    <w:rsid w:val="005B73CC"/>
    <w:rsid w:val="005C0690"/>
    <w:rsid w:val="005C0808"/>
    <w:rsid w:val="005C0D0C"/>
    <w:rsid w:val="005C1409"/>
    <w:rsid w:val="005C1C8A"/>
    <w:rsid w:val="005C1D8D"/>
    <w:rsid w:val="005C23F2"/>
    <w:rsid w:val="005C429E"/>
    <w:rsid w:val="005C4C91"/>
    <w:rsid w:val="005C6517"/>
    <w:rsid w:val="005C6DF7"/>
    <w:rsid w:val="005C7221"/>
    <w:rsid w:val="005C772D"/>
    <w:rsid w:val="005D0032"/>
    <w:rsid w:val="005D0282"/>
    <w:rsid w:val="005D0D5B"/>
    <w:rsid w:val="005D1CBB"/>
    <w:rsid w:val="005D22EC"/>
    <w:rsid w:val="005D275A"/>
    <w:rsid w:val="005D362E"/>
    <w:rsid w:val="005D525A"/>
    <w:rsid w:val="005D6262"/>
    <w:rsid w:val="005D631F"/>
    <w:rsid w:val="005D65B2"/>
    <w:rsid w:val="005D7046"/>
    <w:rsid w:val="005D7477"/>
    <w:rsid w:val="005D7798"/>
    <w:rsid w:val="005E01A6"/>
    <w:rsid w:val="005E10F8"/>
    <w:rsid w:val="005E2011"/>
    <w:rsid w:val="005E2752"/>
    <w:rsid w:val="005E309D"/>
    <w:rsid w:val="005E5C59"/>
    <w:rsid w:val="005E6437"/>
    <w:rsid w:val="005E6756"/>
    <w:rsid w:val="005F070E"/>
    <w:rsid w:val="005F17A1"/>
    <w:rsid w:val="005F1E1D"/>
    <w:rsid w:val="005F243A"/>
    <w:rsid w:val="005F2A8E"/>
    <w:rsid w:val="005F36B6"/>
    <w:rsid w:val="005F3D78"/>
    <w:rsid w:val="005F3F96"/>
    <w:rsid w:val="005F40D5"/>
    <w:rsid w:val="005F5897"/>
    <w:rsid w:val="005F5D5C"/>
    <w:rsid w:val="005F6D05"/>
    <w:rsid w:val="00600D62"/>
    <w:rsid w:val="00601042"/>
    <w:rsid w:val="00601228"/>
    <w:rsid w:val="00602063"/>
    <w:rsid w:val="00602E99"/>
    <w:rsid w:val="00605FE0"/>
    <w:rsid w:val="00606B0C"/>
    <w:rsid w:val="006070E8"/>
    <w:rsid w:val="00607A85"/>
    <w:rsid w:val="006111CC"/>
    <w:rsid w:val="00611818"/>
    <w:rsid w:val="0061189F"/>
    <w:rsid w:val="00611BAF"/>
    <w:rsid w:val="00611E4D"/>
    <w:rsid w:val="00611EE4"/>
    <w:rsid w:val="006123EB"/>
    <w:rsid w:val="00612A26"/>
    <w:rsid w:val="00613672"/>
    <w:rsid w:val="0061387E"/>
    <w:rsid w:val="00614580"/>
    <w:rsid w:val="006145EA"/>
    <w:rsid w:val="00614DD4"/>
    <w:rsid w:val="006157EC"/>
    <w:rsid w:val="00615829"/>
    <w:rsid w:val="00615C41"/>
    <w:rsid w:val="00616690"/>
    <w:rsid w:val="0062068C"/>
    <w:rsid w:val="00620E24"/>
    <w:rsid w:val="006213B2"/>
    <w:rsid w:val="0062148F"/>
    <w:rsid w:val="00622971"/>
    <w:rsid w:val="00623ADA"/>
    <w:rsid w:val="00624B0D"/>
    <w:rsid w:val="00625278"/>
    <w:rsid w:val="0062527A"/>
    <w:rsid w:val="006267E8"/>
    <w:rsid w:val="00627784"/>
    <w:rsid w:val="00627998"/>
    <w:rsid w:val="006300A3"/>
    <w:rsid w:val="00631191"/>
    <w:rsid w:val="00631EFB"/>
    <w:rsid w:val="006327EB"/>
    <w:rsid w:val="0063347C"/>
    <w:rsid w:val="006339F6"/>
    <w:rsid w:val="00633E80"/>
    <w:rsid w:val="0063466D"/>
    <w:rsid w:val="00634A80"/>
    <w:rsid w:val="00634E08"/>
    <w:rsid w:val="00634F3F"/>
    <w:rsid w:val="0063515F"/>
    <w:rsid w:val="006355CA"/>
    <w:rsid w:val="006364CD"/>
    <w:rsid w:val="0064010A"/>
    <w:rsid w:val="006405DE"/>
    <w:rsid w:val="00640A56"/>
    <w:rsid w:val="00640E10"/>
    <w:rsid w:val="00642E62"/>
    <w:rsid w:val="0064300E"/>
    <w:rsid w:val="0064397B"/>
    <w:rsid w:val="00645202"/>
    <w:rsid w:val="00647763"/>
    <w:rsid w:val="00647B39"/>
    <w:rsid w:val="00650F2D"/>
    <w:rsid w:val="00650F9A"/>
    <w:rsid w:val="00651A7A"/>
    <w:rsid w:val="00651C49"/>
    <w:rsid w:val="0065230F"/>
    <w:rsid w:val="00652701"/>
    <w:rsid w:val="0065486E"/>
    <w:rsid w:val="00654BA6"/>
    <w:rsid w:val="006559A4"/>
    <w:rsid w:val="0065610D"/>
    <w:rsid w:val="006562B1"/>
    <w:rsid w:val="00656406"/>
    <w:rsid w:val="0065668E"/>
    <w:rsid w:val="006608A2"/>
    <w:rsid w:val="006608CB"/>
    <w:rsid w:val="00660C79"/>
    <w:rsid w:val="00660F7E"/>
    <w:rsid w:val="00661407"/>
    <w:rsid w:val="00661995"/>
    <w:rsid w:val="00661DFA"/>
    <w:rsid w:val="0066388E"/>
    <w:rsid w:val="00664317"/>
    <w:rsid w:val="0066444E"/>
    <w:rsid w:val="006660C8"/>
    <w:rsid w:val="006666D3"/>
    <w:rsid w:val="00671183"/>
    <w:rsid w:val="0067118E"/>
    <w:rsid w:val="00674121"/>
    <w:rsid w:val="006758DB"/>
    <w:rsid w:val="00676FE2"/>
    <w:rsid w:val="00677380"/>
    <w:rsid w:val="00677F60"/>
    <w:rsid w:val="00680DAA"/>
    <w:rsid w:val="00680F0F"/>
    <w:rsid w:val="0068203E"/>
    <w:rsid w:val="0068248A"/>
    <w:rsid w:val="00682D0E"/>
    <w:rsid w:val="00683F33"/>
    <w:rsid w:val="006842B8"/>
    <w:rsid w:val="0068494F"/>
    <w:rsid w:val="006849F8"/>
    <w:rsid w:val="00685C05"/>
    <w:rsid w:val="00686159"/>
    <w:rsid w:val="006866AA"/>
    <w:rsid w:val="00686928"/>
    <w:rsid w:val="00686A30"/>
    <w:rsid w:val="0069001A"/>
    <w:rsid w:val="006901E1"/>
    <w:rsid w:val="006920B8"/>
    <w:rsid w:val="006936E9"/>
    <w:rsid w:val="00694D43"/>
    <w:rsid w:val="0069519D"/>
    <w:rsid w:val="00695A8B"/>
    <w:rsid w:val="00695D19"/>
    <w:rsid w:val="006968C2"/>
    <w:rsid w:val="006A0588"/>
    <w:rsid w:val="006A09A5"/>
    <w:rsid w:val="006A09C0"/>
    <w:rsid w:val="006A0CCF"/>
    <w:rsid w:val="006A1907"/>
    <w:rsid w:val="006A1A63"/>
    <w:rsid w:val="006A1DC2"/>
    <w:rsid w:val="006A30AE"/>
    <w:rsid w:val="006A44CB"/>
    <w:rsid w:val="006A4F3B"/>
    <w:rsid w:val="006A56DB"/>
    <w:rsid w:val="006A6CAE"/>
    <w:rsid w:val="006B0ECB"/>
    <w:rsid w:val="006B2369"/>
    <w:rsid w:val="006B4EB2"/>
    <w:rsid w:val="006B5131"/>
    <w:rsid w:val="006B5F7B"/>
    <w:rsid w:val="006B7032"/>
    <w:rsid w:val="006B7C9B"/>
    <w:rsid w:val="006C03B7"/>
    <w:rsid w:val="006C0DF4"/>
    <w:rsid w:val="006C1912"/>
    <w:rsid w:val="006C39E4"/>
    <w:rsid w:val="006C3C3A"/>
    <w:rsid w:val="006C3D02"/>
    <w:rsid w:val="006C425A"/>
    <w:rsid w:val="006C4F85"/>
    <w:rsid w:val="006C593F"/>
    <w:rsid w:val="006C62FA"/>
    <w:rsid w:val="006C6A56"/>
    <w:rsid w:val="006D0ABA"/>
    <w:rsid w:val="006D1582"/>
    <w:rsid w:val="006D212A"/>
    <w:rsid w:val="006D21BB"/>
    <w:rsid w:val="006D37DD"/>
    <w:rsid w:val="006D450A"/>
    <w:rsid w:val="006D5AC6"/>
    <w:rsid w:val="006D5D73"/>
    <w:rsid w:val="006D66DD"/>
    <w:rsid w:val="006D7050"/>
    <w:rsid w:val="006D7866"/>
    <w:rsid w:val="006D7FC7"/>
    <w:rsid w:val="006E0050"/>
    <w:rsid w:val="006E0074"/>
    <w:rsid w:val="006E2121"/>
    <w:rsid w:val="006E22BA"/>
    <w:rsid w:val="006E3BEF"/>
    <w:rsid w:val="006E4EA7"/>
    <w:rsid w:val="006E547B"/>
    <w:rsid w:val="006E5A17"/>
    <w:rsid w:val="006E5B6E"/>
    <w:rsid w:val="006E7796"/>
    <w:rsid w:val="006F11A1"/>
    <w:rsid w:val="006F1859"/>
    <w:rsid w:val="006F22C7"/>
    <w:rsid w:val="006F2CF8"/>
    <w:rsid w:val="006F351D"/>
    <w:rsid w:val="006F3DE7"/>
    <w:rsid w:val="006F44B2"/>
    <w:rsid w:val="006F5018"/>
    <w:rsid w:val="006F5E82"/>
    <w:rsid w:val="006F650B"/>
    <w:rsid w:val="006F664A"/>
    <w:rsid w:val="006F6AE3"/>
    <w:rsid w:val="006F6BEB"/>
    <w:rsid w:val="006F6DCE"/>
    <w:rsid w:val="006F6FFA"/>
    <w:rsid w:val="00700C6F"/>
    <w:rsid w:val="00702367"/>
    <w:rsid w:val="0070241E"/>
    <w:rsid w:val="00703915"/>
    <w:rsid w:val="007039BF"/>
    <w:rsid w:val="00704054"/>
    <w:rsid w:val="00704338"/>
    <w:rsid w:val="00706125"/>
    <w:rsid w:val="00706381"/>
    <w:rsid w:val="00707633"/>
    <w:rsid w:val="00710082"/>
    <w:rsid w:val="0071048F"/>
    <w:rsid w:val="00712941"/>
    <w:rsid w:val="00714790"/>
    <w:rsid w:val="0071488E"/>
    <w:rsid w:val="00714A5E"/>
    <w:rsid w:val="00714B9C"/>
    <w:rsid w:val="007150C1"/>
    <w:rsid w:val="007151EC"/>
    <w:rsid w:val="007159A5"/>
    <w:rsid w:val="00715FED"/>
    <w:rsid w:val="007161D9"/>
    <w:rsid w:val="00716916"/>
    <w:rsid w:val="00717ACD"/>
    <w:rsid w:val="00717F2A"/>
    <w:rsid w:val="00721838"/>
    <w:rsid w:val="007219DE"/>
    <w:rsid w:val="00721AF5"/>
    <w:rsid w:val="00721E12"/>
    <w:rsid w:val="0072219C"/>
    <w:rsid w:val="00722A05"/>
    <w:rsid w:val="00723B62"/>
    <w:rsid w:val="0072439F"/>
    <w:rsid w:val="007243A0"/>
    <w:rsid w:val="0072462C"/>
    <w:rsid w:val="007247F2"/>
    <w:rsid w:val="00724F81"/>
    <w:rsid w:val="007250D1"/>
    <w:rsid w:val="007257B1"/>
    <w:rsid w:val="007258D9"/>
    <w:rsid w:val="0072660B"/>
    <w:rsid w:val="00726D00"/>
    <w:rsid w:val="00727A0C"/>
    <w:rsid w:val="007318F3"/>
    <w:rsid w:val="00731A77"/>
    <w:rsid w:val="00732476"/>
    <w:rsid w:val="00733CBA"/>
    <w:rsid w:val="0073429B"/>
    <w:rsid w:val="0073492D"/>
    <w:rsid w:val="0073793A"/>
    <w:rsid w:val="0074247E"/>
    <w:rsid w:val="00743ED4"/>
    <w:rsid w:val="00744952"/>
    <w:rsid w:val="00744B97"/>
    <w:rsid w:val="0074799B"/>
    <w:rsid w:val="00750047"/>
    <w:rsid w:val="00751111"/>
    <w:rsid w:val="007512B1"/>
    <w:rsid w:val="00751FEC"/>
    <w:rsid w:val="00752AF0"/>
    <w:rsid w:val="00753391"/>
    <w:rsid w:val="0075396F"/>
    <w:rsid w:val="00753F33"/>
    <w:rsid w:val="00755641"/>
    <w:rsid w:val="00755902"/>
    <w:rsid w:val="00755990"/>
    <w:rsid w:val="007565C0"/>
    <w:rsid w:val="00756739"/>
    <w:rsid w:val="00756EDA"/>
    <w:rsid w:val="00757D87"/>
    <w:rsid w:val="007609F7"/>
    <w:rsid w:val="00760D44"/>
    <w:rsid w:val="00762E03"/>
    <w:rsid w:val="00762EAE"/>
    <w:rsid w:val="00762EE1"/>
    <w:rsid w:val="00763E21"/>
    <w:rsid w:val="007645CE"/>
    <w:rsid w:val="007646E3"/>
    <w:rsid w:val="007647B5"/>
    <w:rsid w:val="00765458"/>
    <w:rsid w:val="00765E79"/>
    <w:rsid w:val="0077096E"/>
    <w:rsid w:val="00770EDE"/>
    <w:rsid w:val="0077107A"/>
    <w:rsid w:val="00772F48"/>
    <w:rsid w:val="007738E2"/>
    <w:rsid w:val="00774F97"/>
    <w:rsid w:val="00775885"/>
    <w:rsid w:val="00775A66"/>
    <w:rsid w:val="007772FD"/>
    <w:rsid w:val="0077760B"/>
    <w:rsid w:val="0078157D"/>
    <w:rsid w:val="00781A0E"/>
    <w:rsid w:val="00781E4A"/>
    <w:rsid w:val="00782D2F"/>
    <w:rsid w:val="00782E89"/>
    <w:rsid w:val="00782FE9"/>
    <w:rsid w:val="007836CC"/>
    <w:rsid w:val="00784964"/>
    <w:rsid w:val="0078552D"/>
    <w:rsid w:val="00786622"/>
    <w:rsid w:val="0078676E"/>
    <w:rsid w:val="0078705E"/>
    <w:rsid w:val="00787066"/>
    <w:rsid w:val="007908D6"/>
    <w:rsid w:val="00791332"/>
    <w:rsid w:val="00791D0D"/>
    <w:rsid w:val="007927FC"/>
    <w:rsid w:val="00792AB7"/>
    <w:rsid w:val="00792C90"/>
    <w:rsid w:val="007934CC"/>
    <w:rsid w:val="007941B6"/>
    <w:rsid w:val="007952E2"/>
    <w:rsid w:val="007953E1"/>
    <w:rsid w:val="00795C9F"/>
    <w:rsid w:val="0079729A"/>
    <w:rsid w:val="007976EA"/>
    <w:rsid w:val="00797F90"/>
    <w:rsid w:val="007A0050"/>
    <w:rsid w:val="007A0632"/>
    <w:rsid w:val="007A06C5"/>
    <w:rsid w:val="007A0CEA"/>
    <w:rsid w:val="007A0FF9"/>
    <w:rsid w:val="007A165A"/>
    <w:rsid w:val="007A165C"/>
    <w:rsid w:val="007A1C34"/>
    <w:rsid w:val="007A1EE9"/>
    <w:rsid w:val="007A29CF"/>
    <w:rsid w:val="007A2EC6"/>
    <w:rsid w:val="007A3142"/>
    <w:rsid w:val="007A3FD0"/>
    <w:rsid w:val="007A4849"/>
    <w:rsid w:val="007A55E7"/>
    <w:rsid w:val="007A5C28"/>
    <w:rsid w:val="007A5F85"/>
    <w:rsid w:val="007A7491"/>
    <w:rsid w:val="007A7B59"/>
    <w:rsid w:val="007A7CE3"/>
    <w:rsid w:val="007B0418"/>
    <w:rsid w:val="007B0E26"/>
    <w:rsid w:val="007B15F1"/>
    <w:rsid w:val="007B2061"/>
    <w:rsid w:val="007B2546"/>
    <w:rsid w:val="007B2A3E"/>
    <w:rsid w:val="007B3503"/>
    <w:rsid w:val="007B35A3"/>
    <w:rsid w:val="007B3BB0"/>
    <w:rsid w:val="007B5A37"/>
    <w:rsid w:val="007B5AF5"/>
    <w:rsid w:val="007B6266"/>
    <w:rsid w:val="007B7D84"/>
    <w:rsid w:val="007C319B"/>
    <w:rsid w:val="007C3B7D"/>
    <w:rsid w:val="007C3E35"/>
    <w:rsid w:val="007C4196"/>
    <w:rsid w:val="007C43FA"/>
    <w:rsid w:val="007C5466"/>
    <w:rsid w:val="007C5B97"/>
    <w:rsid w:val="007C5F77"/>
    <w:rsid w:val="007C73DE"/>
    <w:rsid w:val="007C7762"/>
    <w:rsid w:val="007D01D7"/>
    <w:rsid w:val="007D0DD8"/>
    <w:rsid w:val="007D1F8A"/>
    <w:rsid w:val="007D5944"/>
    <w:rsid w:val="007D62BA"/>
    <w:rsid w:val="007D66AC"/>
    <w:rsid w:val="007D7098"/>
    <w:rsid w:val="007D7438"/>
    <w:rsid w:val="007D75AD"/>
    <w:rsid w:val="007D75DE"/>
    <w:rsid w:val="007D7814"/>
    <w:rsid w:val="007D790B"/>
    <w:rsid w:val="007E0175"/>
    <w:rsid w:val="007E05A6"/>
    <w:rsid w:val="007E205E"/>
    <w:rsid w:val="007E211D"/>
    <w:rsid w:val="007E2846"/>
    <w:rsid w:val="007E33AC"/>
    <w:rsid w:val="007E66ED"/>
    <w:rsid w:val="007E68E4"/>
    <w:rsid w:val="007E6DC8"/>
    <w:rsid w:val="007E7077"/>
    <w:rsid w:val="007F0225"/>
    <w:rsid w:val="007F03E6"/>
    <w:rsid w:val="007F1683"/>
    <w:rsid w:val="007F2571"/>
    <w:rsid w:val="007F2666"/>
    <w:rsid w:val="007F2AAA"/>
    <w:rsid w:val="007F3890"/>
    <w:rsid w:val="007F3AA0"/>
    <w:rsid w:val="007F412B"/>
    <w:rsid w:val="007F5752"/>
    <w:rsid w:val="007F6341"/>
    <w:rsid w:val="008009FF"/>
    <w:rsid w:val="00800DE6"/>
    <w:rsid w:val="00802137"/>
    <w:rsid w:val="00804311"/>
    <w:rsid w:val="0080453E"/>
    <w:rsid w:val="00804AB8"/>
    <w:rsid w:val="00805044"/>
    <w:rsid w:val="00805308"/>
    <w:rsid w:val="00810375"/>
    <w:rsid w:val="00811032"/>
    <w:rsid w:val="008139CA"/>
    <w:rsid w:val="00813EC2"/>
    <w:rsid w:val="00814755"/>
    <w:rsid w:val="00814E61"/>
    <w:rsid w:val="00815754"/>
    <w:rsid w:val="00816409"/>
    <w:rsid w:val="00816D56"/>
    <w:rsid w:val="00817049"/>
    <w:rsid w:val="008205C6"/>
    <w:rsid w:val="00820E1E"/>
    <w:rsid w:val="00821441"/>
    <w:rsid w:val="00821E10"/>
    <w:rsid w:val="00822BA1"/>
    <w:rsid w:val="008231B1"/>
    <w:rsid w:val="008243BE"/>
    <w:rsid w:val="008244B5"/>
    <w:rsid w:val="00825D95"/>
    <w:rsid w:val="00826F59"/>
    <w:rsid w:val="00827CD6"/>
    <w:rsid w:val="00831FC7"/>
    <w:rsid w:val="0083338F"/>
    <w:rsid w:val="00833D6C"/>
    <w:rsid w:val="0083483D"/>
    <w:rsid w:val="00834C9F"/>
    <w:rsid w:val="00834D02"/>
    <w:rsid w:val="00836874"/>
    <w:rsid w:val="00836E2F"/>
    <w:rsid w:val="00837EDF"/>
    <w:rsid w:val="00840B52"/>
    <w:rsid w:val="0084182E"/>
    <w:rsid w:val="008429F7"/>
    <w:rsid w:val="00842BAB"/>
    <w:rsid w:val="008436BF"/>
    <w:rsid w:val="00843972"/>
    <w:rsid w:val="008440CD"/>
    <w:rsid w:val="008445FE"/>
    <w:rsid w:val="00847B21"/>
    <w:rsid w:val="0085114F"/>
    <w:rsid w:val="00851715"/>
    <w:rsid w:val="0085175A"/>
    <w:rsid w:val="00852C49"/>
    <w:rsid w:val="00852EDE"/>
    <w:rsid w:val="00853A62"/>
    <w:rsid w:val="00853AC2"/>
    <w:rsid w:val="00853F35"/>
    <w:rsid w:val="008555ED"/>
    <w:rsid w:val="00856534"/>
    <w:rsid w:val="00856D8B"/>
    <w:rsid w:val="008606BB"/>
    <w:rsid w:val="008608B9"/>
    <w:rsid w:val="00861280"/>
    <w:rsid w:val="008622C5"/>
    <w:rsid w:val="00863587"/>
    <w:rsid w:val="00863AAA"/>
    <w:rsid w:val="00864534"/>
    <w:rsid w:val="00864DE1"/>
    <w:rsid w:val="00865F41"/>
    <w:rsid w:val="00866DE2"/>
    <w:rsid w:val="00866DEC"/>
    <w:rsid w:val="008670C5"/>
    <w:rsid w:val="0086774D"/>
    <w:rsid w:val="00867D4F"/>
    <w:rsid w:val="00870032"/>
    <w:rsid w:val="00870758"/>
    <w:rsid w:val="0087075D"/>
    <w:rsid w:val="00871C62"/>
    <w:rsid w:val="00871F17"/>
    <w:rsid w:val="00872295"/>
    <w:rsid w:val="00873284"/>
    <w:rsid w:val="0087374A"/>
    <w:rsid w:val="0087412E"/>
    <w:rsid w:val="008760B3"/>
    <w:rsid w:val="008770B5"/>
    <w:rsid w:val="008772B6"/>
    <w:rsid w:val="0088162B"/>
    <w:rsid w:val="00881DD2"/>
    <w:rsid w:val="008821EE"/>
    <w:rsid w:val="00883625"/>
    <w:rsid w:val="008839D4"/>
    <w:rsid w:val="00885FFE"/>
    <w:rsid w:val="008863F0"/>
    <w:rsid w:val="0088644C"/>
    <w:rsid w:val="00886B9B"/>
    <w:rsid w:val="00890413"/>
    <w:rsid w:val="0089102A"/>
    <w:rsid w:val="008912BA"/>
    <w:rsid w:val="008917A6"/>
    <w:rsid w:val="008919B2"/>
    <w:rsid w:val="00891BAE"/>
    <w:rsid w:val="00892BDD"/>
    <w:rsid w:val="00892D92"/>
    <w:rsid w:val="00893702"/>
    <w:rsid w:val="0089397A"/>
    <w:rsid w:val="008939D2"/>
    <w:rsid w:val="008952F5"/>
    <w:rsid w:val="008A001C"/>
    <w:rsid w:val="008A0BF3"/>
    <w:rsid w:val="008A26A1"/>
    <w:rsid w:val="008A3018"/>
    <w:rsid w:val="008A3B7A"/>
    <w:rsid w:val="008A40CB"/>
    <w:rsid w:val="008A4A0B"/>
    <w:rsid w:val="008A6079"/>
    <w:rsid w:val="008B2509"/>
    <w:rsid w:val="008B28F8"/>
    <w:rsid w:val="008B4179"/>
    <w:rsid w:val="008B4A0B"/>
    <w:rsid w:val="008C031C"/>
    <w:rsid w:val="008C0C60"/>
    <w:rsid w:val="008C3754"/>
    <w:rsid w:val="008C3BA3"/>
    <w:rsid w:val="008C5DAB"/>
    <w:rsid w:val="008C6A4C"/>
    <w:rsid w:val="008C74F2"/>
    <w:rsid w:val="008D0F79"/>
    <w:rsid w:val="008D156C"/>
    <w:rsid w:val="008D3026"/>
    <w:rsid w:val="008D3398"/>
    <w:rsid w:val="008D3A02"/>
    <w:rsid w:val="008D3B10"/>
    <w:rsid w:val="008D42A2"/>
    <w:rsid w:val="008D4332"/>
    <w:rsid w:val="008D4C85"/>
    <w:rsid w:val="008D4F4F"/>
    <w:rsid w:val="008D61DE"/>
    <w:rsid w:val="008D6ADB"/>
    <w:rsid w:val="008D731E"/>
    <w:rsid w:val="008D7C16"/>
    <w:rsid w:val="008E04D2"/>
    <w:rsid w:val="008E1FEC"/>
    <w:rsid w:val="008E22CA"/>
    <w:rsid w:val="008E4432"/>
    <w:rsid w:val="008E46CF"/>
    <w:rsid w:val="008E5094"/>
    <w:rsid w:val="008E5777"/>
    <w:rsid w:val="008E7E3B"/>
    <w:rsid w:val="008F0250"/>
    <w:rsid w:val="008F0299"/>
    <w:rsid w:val="008F0FAB"/>
    <w:rsid w:val="008F169C"/>
    <w:rsid w:val="008F3E8E"/>
    <w:rsid w:val="008F5874"/>
    <w:rsid w:val="008F5F8E"/>
    <w:rsid w:val="008F5FAF"/>
    <w:rsid w:val="008F5FD0"/>
    <w:rsid w:val="008F6EE8"/>
    <w:rsid w:val="008F751E"/>
    <w:rsid w:val="00900DCB"/>
    <w:rsid w:val="009016D4"/>
    <w:rsid w:val="00901AA3"/>
    <w:rsid w:val="0090216E"/>
    <w:rsid w:val="009029EB"/>
    <w:rsid w:val="00902E4F"/>
    <w:rsid w:val="00902E53"/>
    <w:rsid w:val="00904A86"/>
    <w:rsid w:val="00904FF3"/>
    <w:rsid w:val="009056AB"/>
    <w:rsid w:val="00905960"/>
    <w:rsid w:val="00905ED0"/>
    <w:rsid w:val="0091110A"/>
    <w:rsid w:val="00911E9A"/>
    <w:rsid w:val="00912971"/>
    <w:rsid w:val="00912C58"/>
    <w:rsid w:val="00913224"/>
    <w:rsid w:val="00914561"/>
    <w:rsid w:val="00914920"/>
    <w:rsid w:val="0091500C"/>
    <w:rsid w:val="009155C7"/>
    <w:rsid w:val="00917133"/>
    <w:rsid w:val="00917B2C"/>
    <w:rsid w:val="00917C62"/>
    <w:rsid w:val="00917FC5"/>
    <w:rsid w:val="00921F41"/>
    <w:rsid w:val="00922D0C"/>
    <w:rsid w:val="00923124"/>
    <w:rsid w:val="00923ECF"/>
    <w:rsid w:val="00924CEF"/>
    <w:rsid w:val="00925BE1"/>
    <w:rsid w:val="0092601D"/>
    <w:rsid w:val="0092720D"/>
    <w:rsid w:val="00931E8E"/>
    <w:rsid w:val="00933290"/>
    <w:rsid w:val="00936B01"/>
    <w:rsid w:val="0093776C"/>
    <w:rsid w:val="009377F8"/>
    <w:rsid w:val="00937871"/>
    <w:rsid w:val="00940975"/>
    <w:rsid w:val="00940BCC"/>
    <w:rsid w:val="00940C17"/>
    <w:rsid w:val="00945B80"/>
    <w:rsid w:val="00945C37"/>
    <w:rsid w:val="00946D84"/>
    <w:rsid w:val="00947B2B"/>
    <w:rsid w:val="00950EF6"/>
    <w:rsid w:val="0095246F"/>
    <w:rsid w:val="00953929"/>
    <w:rsid w:val="009542AC"/>
    <w:rsid w:val="00954350"/>
    <w:rsid w:val="009544FC"/>
    <w:rsid w:val="00954A28"/>
    <w:rsid w:val="009558DD"/>
    <w:rsid w:val="00955C13"/>
    <w:rsid w:val="00955C87"/>
    <w:rsid w:val="00956B7B"/>
    <w:rsid w:val="00957D42"/>
    <w:rsid w:val="00960AC0"/>
    <w:rsid w:val="00961139"/>
    <w:rsid w:val="0096156E"/>
    <w:rsid w:val="0096452B"/>
    <w:rsid w:val="009654E9"/>
    <w:rsid w:val="009657F6"/>
    <w:rsid w:val="00965DD6"/>
    <w:rsid w:val="00970601"/>
    <w:rsid w:val="00970D9E"/>
    <w:rsid w:val="00971329"/>
    <w:rsid w:val="00971A31"/>
    <w:rsid w:val="009725EE"/>
    <w:rsid w:val="00972A40"/>
    <w:rsid w:val="009733AF"/>
    <w:rsid w:val="00973C1E"/>
    <w:rsid w:val="009745D8"/>
    <w:rsid w:val="009747BB"/>
    <w:rsid w:val="00974B0E"/>
    <w:rsid w:val="00974DC4"/>
    <w:rsid w:val="0097500B"/>
    <w:rsid w:val="0097610C"/>
    <w:rsid w:val="009765B2"/>
    <w:rsid w:val="00977397"/>
    <w:rsid w:val="00980353"/>
    <w:rsid w:val="00981C33"/>
    <w:rsid w:val="00982EFC"/>
    <w:rsid w:val="00983737"/>
    <w:rsid w:val="00983D36"/>
    <w:rsid w:val="00991F96"/>
    <w:rsid w:val="00992956"/>
    <w:rsid w:val="00992FFD"/>
    <w:rsid w:val="009941F7"/>
    <w:rsid w:val="0099472F"/>
    <w:rsid w:val="00995928"/>
    <w:rsid w:val="00995FD2"/>
    <w:rsid w:val="009A036F"/>
    <w:rsid w:val="009A0896"/>
    <w:rsid w:val="009A1210"/>
    <w:rsid w:val="009A1394"/>
    <w:rsid w:val="009A207B"/>
    <w:rsid w:val="009A216A"/>
    <w:rsid w:val="009A2A4C"/>
    <w:rsid w:val="009A388E"/>
    <w:rsid w:val="009A3F3A"/>
    <w:rsid w:val="009A5FBE"/>
    <w:rsid w:val="009A66ED"/>
    <w:rsid w:val="009A7A3B"/>
    <w:rsid w:val="009B07F4"/>
    <w:rsid w:val="009B16B6"/>
    <w:rsid w:val="009B1BE6"/>
    <w:rsid w:val="009B1D3D"/>
    <w:rsid w:val="009B21F7"/>
    <w:rsid w:val="009B2CE6"/>
    <w:rsid w:val="009B326A"/>
    <w:rsid w:val="009B3418"/>
    <w:rsid w:val="009B347B"/>
    <w:rsid w:val="009B4C58"/>
    <w:rsid w:val="009B4F12"/>
    <w:rsid w:val="009B6E07"/>
    <w:rsid w:val="009B6EC0"/>
    <w:rsid w:val="009B757D"/>
    <w:rsid w:val="009B7B74"/>
    <w:rsid w:val="009C0C07"/>
    <w:rsid w:val="009C2084"/>
    <w:rsid w:val="009C256E"/>
    <w:rsid w:val="009C2676"/>
    <w:rsid w:val="009C2B27"/>
    <w:rsid w:val="009C356C"/>
    <w:rsid w:val="009C410A"/>
    <w:rsid w:val="009C4232"/>
    <w:rsid w:val="009C45D9"/>
    <w:rsid w:val="009D0153"/>
    <w:rsid w:val="009D0BA7"/>
    <w:rsid w:val="009D14B6"/>
    <w:rsid w:val="009D1667"/>
    <w:rsid w:val="009D1D9D"/>
    <w:rsid w:val="009D4026"/>
    <w:rsid w:val="009D580A"/>
    <w:rsid w:val="009D59F6"/>
    <w:rsid w:val="009D7BDF"/>
    <w:rsid w:val="009E27F1"/>
    <w:rsid w:val="009E335C"/>
    <w:rsid w:val="009E408A"/>
    <w:rsid w:val="009E52D0"/>
    <w:rsid w:val="009E56E4"/>
    <w:rsid w:val="009E5BE3"/>
    <w:rsid w:val="009E717F"/>
    <w:rsid w:val="009F0A4B"/>
    <w:rsid w:val="009F123B"/>
    <w:rsid w:val="009F139C"/>
    <w:rsid w:val="009F1BA8"/>
    <w:rsid w:val="009F1F93"/>
    <w:rsid w:val="009F220A"/>
    <w:rsid w:val="009F2A86"/>
    <w:rsid w:val="009F3231"/>
    <w:rsid w:val="009F3D36"/>
    <w:rsid w:val="009F3E68"/>
    <w:rsid w:val="009F429E"/>
    <w:rsid w:val="009F4DF3"/>
    <w:rsid w:val="009F4E15"/>
    <w:rsid w:val="009F6095"/>
    <w:rsid w:val="009F7490"/>
    <w:rsid w:val="009F7697"/>
    <w:rsid w:val="009F7754"/>
    <w:rsid w:val="00A01218"/>
    <w:rsid w:val="00A01AE3"/>
    <w:rsid w:val="00A02101"/>
    <w:rsid w:val="00A0244B"/>
    <w:rsid w:val="00A03A9A"/>
    <w:rsid w:val="00A05ED5"/>
    <w:rsid w:val="00A0692E"/>
    <w:rsid w:val="00A07F5D"/>
    <w:rsid w:val="00A101A0"/>
    <w:rsid w:val="00A10406"/>
    <w:rsid w:val="00A11544"/>
    <w:rsid w:val="00A118AA"/>
    <w:rsid w:val="00A118E4"/>
    <w:rsid w:val="00A120B0"/>
    <w:rsid w:val="00A134DF"/>
    <w:rsid w:val="00A137A9"/>
    <w:rsid w:val="00A13AA1"/>
    <w:rsid w:val="00A13C20"/>
    <w:rsid w:val="00A1660B"/>
    <w:rsid w:val="00A1718D"/>
    <w:rsid w:val="00A20B99"/>
    <w:rsid w:val="00A22F52"/>
    <w:rsid w:val="00A23471"/>
    <w:rsid w:val="00A2448D"/>
    <w:rsid w:val="00A24DF7"/>
    <w:rsid w:val="00A255EB"/>
    <w:rsid w:val="00A25828"/>
    <w:rsid w:val="00A27029"/>
    <w:rsid w:val="00A27EF0"/>
    <w:rsid w:val="00A27F9E"/>
    <w:rsid w:val="00A316F4"/>
    <w:rsid w:val="00A3200A"/>
    <w:rsid w:val="00A32115"/>
    <w:rsid w:val="00A32CA2"/>
    <w:rsid w:val="00A35D7E"/>
    <w:rsid w:val="00A35EBA"/>
    <w:rsid w:val="00A378FF"/>
    <w:rsid w:val="00A41565"/>
    <w:rsid w:val="00A41AB2"/>
    <w:rsid w:val="00A43B70"/>
    <w:rsid w:val="00A44A93"/>
    <w:rsid w:val="00A44BE6"/>
    <w:rsid w:val="00A47673"/>
    <w:rsid w:val="00A5000E"/>
    <w:rsid w:val="00A50468"/>
    <w:rsid w:val="00A506F2"/>
    <w:rsid w:val="00A51B91"/>
    <w:rsid w:val="00A51C76"/>
    <w:rsid w:val="00A51D17"/>
    <w:rsid w:val="00A52422"/>
    <w:rsid w:val="00A543C5"/>
    <w:rsid w:val="00A544D0"/>
    <w:rsid w:val="00A549E0"/>
    <w:rsid w:val="00A54DC6"/>
    <w:rsid w:val="00A54EC1"/>
    <w:rsid w:val="00A55144"/>
    <w:rsid w:val="00A55EB7"/>
    <w:rsid w:val="00A57335"/>
    <w:rsid w:val="00A60923"/>
    <w:rsid w:val="00A6369C"/>
    <w:rsid w:val="00A637EE"/>
    <w:rsid w:val="00A639F7"/>
    <w:rsid w:val="00A63D85"/>
    <w:rsid w:val="00A646D3"/>
    <w:rsid w:val="00A64B74"/>
    <w:rsid w:val="00A65817"/>
    <w:rsid w:val="00A65FA1"/>
    <w:rsid w:val="00A66008"/>
    <w:rsid w:val="00A66025"/>
    <w:rsid w:val="00A66B16"/>
    <w:rsid w:val="00A66D97"/>
    <w:rsid w:val="00A66E2E"/>
    <w:rsid w:val="00A71537"/>
    <w:rsid w:val="00A717E9"/>
    <w:rsid w:val="00A72203"/>
    <w:rsid w:val="00A72928"/>
    <w:rsid w:val="00A72B28"/>
    <w:rsid w:val="00A72F5B"/>
    <w:rsid w:val="00A75395"/>
    <w:rsid w:val="00A759EE"/>
    <w:rsid w:val="00A75FE8"/>
    <w:rsid w:val="00A76EF4"/>
    <w:rsid w:val="00A7793A"/>
    <w:rsid w:val="00A81654"/>
    <w:rsid w:val="00A8255A"/>
    <w:rsid w:val="00A82D9B"/>
    <w:rsid w:val="00A86AAA"/>
    <w:rsid w:val="00A87BC9"/>
    <w:rsid w:val="00A87FE1"/>
    <w:rsid w:val="00A90330"/>
    <w:rsid w:val="00A90FA5"/>
    <w:rsid w:val="00A91174"/>
    <w:rsid w:val="00A915C1"/>
    <w:rsid w:val="00A9181C"/>
    <w:rsid w:val="00A91A84"/>
    <w:rsid w:val="00A92498"/>
    <w:rsid w:val="00A92FA6"/>
    <w:rsid w:val="00A94060"/>
    <w:rsid w:val="00A946DA"/>
    <w:rsid w:val="00A949EF"/>
    <w:rsid w:val="00A94B3A"/>
    <w:rsid w:val="00A95036"/>
    <w:rsid w:val="00A95501"/>
    <w:rsid w:val="00A95D68"/>
    <w:rsid w:val="00A96B96"/>
    <w:rsid w:val="00A97938"/>
    <w:rsid w:val="00AA0888"/>
    <w:rsid w:val="00AA15A1"/>
    <w:rsid w:val="00AA3380"/>
    <w:rsid w:val="00AA46A4"/>
    <w:rsid w:val="00AA6E4A"/>
    <w:rsid w:val="00AB06F2"/>
    <w:rsid w:val="00AB0966"/>
    <w:rsid w:val="00AB10E0"/>
    <w:rsid w:val="00AB2CF2"/>
    <w:rsid w:val="00AB3795"/>
    <w:rsid w:val="00AB444F"/>
    <w:rsid w:val="00AB488C"/>
    <w:rsid w:val="00AB5D86"/>
    <w:rsid w:val="00AB5DBB"/>
    <w:rsid w:val="00AC2ABB"/>
    <w:rsid w:val="00AC38A1"/>
    <w:rsid w:val="00AC5243"/>
    <w:rsid w:val="00AC5607"/>
    <w:rsid w:val="00AC5AFF"/>
    <w:rsid w:val="00AC720D"/>
    <w:rsid w:val="00AD0486"/>
    <w:rsid w:val="00AD052A"/>
    <w:rsid w:val="00AD1ABE"/>
    <w:rsid w:val="00AD2680"/>
    <w:rsid w:val="00AD290B"/>
    <w:rsid w:val="00AD45FA"/>
    <w:rsid w:val="00AD472F"/>
    <w:rsid w:val="00AD4CB6"/>
    <w:rsid w:val="00AD5BF2"/>
    <w:rsid w:val="00AD6ACB"/>
    <w:rsid w:val="00AE0BC5"/>
    <w:rsid w:val="00AE191B"/>
    <w:rsid w:val="00AE261C"/>
    <w:rsid w:val="00AE48CE"/>
    <w:rsid w:val="00AE4F56"/>
    <w:rsid w:val="00AE727A"/>
    <w:rsid w:val="00AE7837"/>
    <w:rsid w:val="00AF1975"/>
    <w:rsid w:val="00AF1A2B"/>
    <w:rsid w:val="00AF3AFF"/>
    <w:rsid w:val="00AF3B64"/>
    <w:rsid w:val="00AF3DC1"/>
    <w:rsid w:val="00B005DB"/>
    <w:rsid w:val="00B011F4"/>
    <w:rsid w:val="00B02572"/>
    <w:rsid w:val="00B04340"/>
    <w:rsid w:val="00B0448F"/>
    <w:rsid w:val="00B04BE6"/>
    <w:rsid w:val="00B052D7"/>
    <w:rsid w:val="00B055EA"/>
    <w:rsid w:val="00B06263"/>
    <w:rsid w:val="00B10FD9"/>
    <w:rsid w:val="00B117CA"/>
    <w:rsid w:val="00B11805"/>
    <w:rsid w:val="00B1252E"/>
    <w:rsid w:val="00B13B1C"/>
    <w:rsid w:val="00B13B2E"/>
    <w:rsid w:val="00B14711"/>
    <w:rsid w:val="00B1481C"/>
    <w:rsid w:val="00B14C28"/>
    <w:rsid w:val="00B158D4"/>
    <w:rsid w:val="00B16FBB"/>
    <w:rsid w:val="00B204F7"/>
    <w:rsid w:val="00B2080C"/>
    <w:rsid w:val="00B20A5D"/>
    <w:rsid w:val="00B20B91"/>
    <w:rsid w:val="00B21955"/>
    <w:rsid w:val="00B23936"/>
    <w:rsid w:val="00B24839"/>
    <w:rsid w:val="00B249E6"/>
    <w:rsid w:val="00B256D3"/>
    <w:rsid w:val="00B25906"/>
    <w:rsid w:val="00B25E3D"/>
    <w:rsid w:val="00B26D5A"/>
    <w:rsid w:val="00B26FAF"/>
    <w:rsid w:val="00B278D4"/>
    <w:rsid w:val="00B27A8F"/>
    <w:rsid w:val="00B27B88"/>
    <w:rsid w:val="00B27F93"/>
    <w:rsid w:val="00B304B4"/>
    <w:rsid w:val="00B317B8"/>
    <w:rsid w:val="00B3259B"/>
    <w:rsid w:val="00B33CD2"/>
    <w:rsid w:val="00B34340"/>
    <w:rsid w:val="00B36D21"/>
    <w:rsid w:val="00B376AC"/>
    <w:rsid w:val="00B401CB"/>
    <w:rsid w:val="00B41611"/>
    <w:rsid w:val="00B41773"/>
    <w:rsid w:val="00B41828"/>
    <w:rsid w:val="00B41A20"/>
    <w:rsid w:val="00B42B0C"/>
    <w:rsid w:val="00B43BC1"/>
    <w:rsid w:val="00B43D2B"/>
    <w:rsid w:val="00B43DE1"/>
    <w:rsid w:val="00B44507"/>
    <w:rsid w:val="00B479D7"/>
    <w:rsid w:val="00B504F2"/>
    <w:rsid w:val="00B505EA"/>
    <w:rsid w:val="00B51112"/>
    <w:rsid w:val="00B521C1"/>
    <w:rsid w:val="00B548DF"/>
    <w:rsid w:val="00B556C0"/>
    <w:rsid w:val="00B57463"/>
    <w:rsid w:val="00B57CD6"/>
    <w:rsid w:val="00B61B5C"/>
    <w:rsid w:val="00B61BFC"/>
    <w:rsid w:val="00B61FF2"/>
    <w:rsid w:val="00B63644"/>
    <w:rsid w:val="00B64DB9"/>
    <w:rsid w:val="00B65BE5"/>
    <w:rsid w:val="00B65FAF"/>
    <w:rsid w:val="00B70434"/>
    <w:rsid w:val="00B70D06"/>
    <w:rsid w:val="00B7123B"/>
    <w:rsid w:val="00B71CAE"/>
    <w:rsid w:val="00B724C9"/>
    <w:rsid w:val="00B72A5C"/>
    <w:rsid w:val="00B7359C"/>
    <w:rsid w:val="00B73B16"/>
    <w:rsid w:val="00B73E1A"/>
    <w:rsid w:val="00B74B67"/>
    <w:rsid w:val="00B77334"/>
    <w:rsid w:val="00B77621"/>
    <w:rsid w:val="00B77EBA"/>
    <w:rsid w:val="00B80B3D"/>
    <w:rsid w:val="00B80C10"/>
    <w:rsid w:val="00B815DE"/>
    <w:rsid w:val="00B822B3"/>
    <w:rsid w:val="00B84215"/>
    <w:rsid w:val="00B844B0"/>
    <w:rsid w:val="00B84A31"/>
    <w:rsid w:val="00B84BAC"/>
    <w:rsid w:val="00B84F36"/>
    <w:rsid w:val="00B856B4"/>
    <w:rsid w:val="00B85D8C"/>
    <w:rsid w:val="00B86F0C"/>
    <w:rsid w:val="00B92B1C"/>
    <w:rsid w:val="00B937C8"/>
    <w:rsid w:val="00B94478"/>
    <w:rsid w:val="00B94CAB"/>
    <w:rsid w:val="00B955A9"/>
    <w:rsid w:val="00B957EF"/>
    <w:rsid w:val="00B95B9D"/>
    <w:rsid w:val="00B96A27"/>
    <w:rsid w:val="00BA0039"/>
    <w:rsid w:val="00BA172F"/>
    <w:rsid w:val="00BA4B2B"/>
    <w:rsid w:val="00BA4CB0"/>
    <w:rsid w:val="00BA51FE"/>
    <w:rsid w:val="00BA5F2D"/>
    <w:rsid w:val="00BA79A8"/>
    <w:rsid w:val="00BA79FA"/>
    <w:rsid w:val="00BB0217"/>
    <w:rsid w:val="00BB0F32"/>
    <w:rsid w:val="00BB1D06"/>
    <w:rsid w:val="00BB2359"/>
    <w:rsid w:val="00BB2465"/>
    <w:rsid w:val="00BB2E55"/>
    <w:rsid w:val="00BB37A9"/>
    <w:rsid w:val="00BB3FA0"/>
    <w:rsid w:val="00BB4F3B"/>
    <w:rsid w:val="00BB5F64"/>
    <w:rsid w:val="00BB617B"/>
    <w:rsid w:val="00BB6928"/>
    <w:rsid w:val="00BC0234"/>
    <w:rsid w:val="00BC30DC"/>
    <w:rsid w:val="00BC34B4"/>
    <w:rsid w:val="00BC34C6"/>
    <w:rsid w:val="00BC3DC3"/>
    <w:rsid w:val="00BC4829"/>
    <w:rsid w:val="00BC58F9"/>
    <w:rsid w:val="00BC59D6"/>
    <w:rsid w:val="00BC5A05"/>
    <w:rsid w:val="00BC69F0"/>
    <w:rsid w:val="00BC6CAA"/>
    <w:rsid w:val="00BC77DD"/>
    <w:rsid w:val="00BC7D9D"/>
    <w:rsid w:val="00BD163A"/>
    <w:rsid w:val="00BD1C8C"/>
    <w:rsid w:val="00BD1C99"/>
    <w:rsid w:val="00BD1FA6"/>
    <w:rsid w:val="00BD211B"/>
    <w:rsid w:val="00BD27E6"/>
    <w:rsid w:val="00BD3ABC"/>
    <w:rsid w:val="00BD440F"/>
    <w:rsid w:val="00BD4411"/>
    <w:rsid w:val="00BD4CD9"/>
    <w:rsid w:val="00BD4E71"/>
    <w:rsid w:val="00BD54D1"/>
    <w:rsid w:val="00BD68A9"/>
    <w:rsid w:val="00BD749B"/>
    <w:rsid w:val="00BD7638"/>
    <w:rsid w:val="00BD7BFA"/>
    <w:rsid w:val="00BE0D9F"/>
    <w:rsid w:val="00BE19E1"/>
    <w:rsid w:val="00BE1A4B"/>
    <w:rsid w:val="00BE1B71"/>
    <w:rsid w:val="00BE2085"/>
    <w:rsid w:val="00BE3767"/>
    <w:rsid w:val="00BE5DF8"/>
    <w:rsid w:val="00BE6C2C"/>
    <w:rsid w:val="00BE6C5C"/>
    <w:rsid w:val="00BE72FD"/>
    <w:rsid w:val="00BF00B6"/>
    <w:rsid w:val="00BF0796"/>
    <w:rsid w:val="00BF0D6F"/>
    <w:rsid w:val="00BF0F85"/>
    <w:rsid w:val="00BF18EE"/>
    <w:rsid w:val="00BF27DD"/>
    <w:rsid w:val="00BF3B4C"/>
    <w:rsid w:val="00BF478A"/>
    <w:rsid w:val="00BF47CF"/>
    <w:rsid w:val="00BF558F"/>
    <w:rsid w:val="00BF5990"/>
    <w:rsid w:val="00BF6488"/>
    <w:rsid w:val="00BF6B18"/>
    <w:rsid w:val="00BF78B1"/>
    <w:rsid w:val="00C009CC"/>
    <w:rsid w:val="00C011BA"/>
    <w:rsid w:val="00C01C3A"/>
    <w:rsid w:val="00C036A8"/>
    <w:rsid w:val="00C05707"/>
    <w:rsid w:val="00C064DD"/>
    <w:rsid w:val="00C066F3"/>
    <w:rsid w:val="00C0741D"/>
    <w:rsid w:val="00C07D4B"/>
    <w:rsid w:val="00C1160A"/>
    <w:rsid w:val="00C11AA1"/>
    <w:rsid w:val="00C1209C"/>
    <w:rsid w:val="00C1212E"/>
    <w:rsid w:val="00C12B5C"/>
    <w:rsid w:val="00C13D05"/>
    <w:rsid w:val="00C14030"/>
    <w:rsid w:val="00C1416C"/>
    <w:rsid w:val="00C146AC"/>
    <w:rsid w:val="00C15539"/>
    <w:rsid w:val="00C15A35"/>
    <w:rsid w:val="00C15D01"/>
    <w:rsid w:val="00C160F1"/>
    <w:rsid w:val="00C21888"/>
    <w:rsid w:val="00C231B8"/>
    <w:rsid w:val="00C2540D"/>
    <w:rsid w:val="00C27E91"/>
    <w:rsid w:val="00C30720"/>
    <w:rsid w:val="00C3194A"/>
    <w:rsid w:val="00C31C1D"/>
    <w:rsid w:val="00C32270"/>
    <w:rsid w:val="00C328AC"/>
    <w:rsid w:val="00C32A40"/>
    <w:rsid w:val="00C33025"/>
    <w:rsid w:val="00C331F1"/>
    <w:rsid w:val="00C33F93"/>
    <w:rsid w:val="00C340BC"/>
    <w:rsid w:val="00C34A91"/>
    <w:rsid w:val="00C35810"/>
    <w:rsid w:val="00C35940"/>
    <w:rsid w:val="00C35B83"/>
    <w:rsid w:val="00C36428"/>
    <w:rsid w:val="00C365B9"/>
    <w:rsid w:val="00C368CF"/>
    <w:rsid w:val="00C36AC7"/>
    <w:rsid w:val="00C37CDB"/>
    <w:rsid w:val="00C41091"/>
    <w:rsid w:val="00C4195C"/>
    <w:rsid w:val="00C4352C"/>
    <w:rsid w:val="00C43E32"/>
    <w:rsid w:val="00C44421"/>
    <w:rsid w:val="00C45069"/>
    <w:rsid w:val="00C454C5"/>
    <w:rsid w:val="00C470AC"/>
    <w:rsid w:val="00C51AC7"/>
    <w:rsid w:val="00C52E69"/>
    <w:rsid w:val="00C53EBE"/>
    <w:rsid w:val="00C544F7"/>
    <w:rsid w:val="00C553E1"/>
    <w:rsid w:val="00C56222"/>
    <w:rsid w:val="00C57687"/>
    <w:rsid w:val="00C60CF1"/>
    <w:rsid w:val="00C60D43"/>
    <w:rsid w:val="00C62F2B"/>
    <w:rsid w:val="00C644B4"/>
    <w:rsid w:val="00C645EF"/>
    <w:rsid w:val="00C6553C"/>
    <w:rsid w:val="00C66BFB"/>
    <w:rsid w:val="00C675C7"/>
    <w:rsid w:val="00C70144"/>
    <w:rsid w:val="00C70BBB"/>
    <w:rsid w:val="00C72545"/>
    <w:rsid w:val="00C72FB6"/>
    <w:rsid w:val="00C74CD0"/>
    <w:rsid w:val="00C74D9D"/>
    <w:rsid w:val="00C76BC4"/>
    <w:rsid w:val="00C77909"/>
    <w:rsid w:val="00C80651"/>
    <w:rsid w:val="00C809B0"/>
    <w:rsid w:val="00C80A9B"/>
    <w:rsid w:val="00C811A8"/>
    <w:rsid w:val="00C81C12"/>
    <w:rsid w:val="00C82FAD"/>
    <w:rsid w:val="00C83865"/>
    <w:rsid w:val="00C86528"/>
    <w:rsid w:val="00C86FB6"/>
    <w:rsid w:val="00C907BD"/>
    <w:rsid w:val="00C908E2"/>
    <w:rsid w:val="00C90F1F"/>
    <w:rsid w:val="00C90FB7"/>
    <w:rsid w:val="00C91723"/>
    <w:rsid w:val="00C9172B"/>
    <w:rsid w:val="00C919D3"/>
    <w:rsid w:val="00C91A13"/>
    <w:rsid w:val="00C93161"/>
    <w:rsid w:val="00C93370"/>
    <w:rsid w:val="00C9382D"/>
    <w:rsid w:val="00C93E64"/>
    <w:rsid w:val="00C94840"/>
    <w:rsid w:val="00C9614C"/>
    <w:rsid w:val="00C968C7"/>
    <w:rsid w:val="00C9712B"/>
    <w:rsid w:val="00C97194"/>
    <w:rsid w:val="00C9773F"/>
    <w:rsid w:val="00CA0D56"/>
    <w:rsid w:val="00CA0F5C"/>
    <w:rsid w:val="00CA172A"/>
    <w:rsid w:val="00CA199B"/>
    <w:rsid w:val="00CA3162"/>
    <w:rsid w:val="00CA3C5F"/>
    <w:rsid w:val="00CA3E7E"/>
    <w:rsid w:val="00CA3F0F"/>
    <w:rsid w:val="00CA4154"/>
    <w:rsid w:val="00CA4EC5"/>
    <w:rsid w:val="00CA6990"/>
    <w:rsid w:val="00CA6D18"/>
    <w:rsid w:val="00CA740A"/>
    <w:rsid w:val="00CA7DA4"/>
    <w:rsid w:val="00CA7EDE"/>
    <w:rsid w:val="00CA7FE2"/>
    <w:rsid w:val="00CB09DA"/>
    <w:rsid w:val="00CB16F7"/>
    <w:rsid w:val="00CB18A3"/>
    <w:rsid w:val="00CB1B09"/>
    <w:rsid w:val="00CB341D"/>
    <w:rsid w:val="00CB3DA8"/>
    <w:rsid w:val="00CB3FB8"/>
    <w:rsid w:val="00CB42C7"/>
    <w:rsid w:val="00CB4C38"/>
    <w:rsid w:val="00CB4DD9"/>
    <w:rsid w:val="00CB55B5"/>
    <w:rsid w:val="00CB5CD7"/>
    <w:rsid w:val="00CB6B36"/>
    <w:rsid w:val="00CB7546"/>
    <w:rsid w:val="00CC1B0C"/>
    <w:rsid w:val="00CC1E5D"/>
    <w:rsid w:val="00CC1ED6"/>
    <w:rsid w:val="00CC20D1"/>
    <w:rsid w:val="00CC4272"/>
    <w:rsid w:val="00CC4496"/>
    <w:rsid w:val="00CC6055"/>
    <w:rsid w:val="00CC60B7"/>
    <w:rsid w:val="00CC7F21"/>
    <w:rsid w:val="00CD0BE2"/>
    <w:rsid w:val="00CD1314"/>
    <w:rsid w:val="00CD131D"/>
    <w:rsid w:val="00CD1813"/>
    <w:rsid w:val="00CD2CB2"/>
    <w:rsid w:val="00CD31F4"/>
    <w:rsid w:val="00CD5964"/>
    <w:rsid w:val="00CD707D"/>
    <w:rsid w:val="00CE0F8F"/>
    <w:rsid w:val="00CE12F0"/>
    <w:rsid w:val="00CE231C"/>
    <w:rsid w:val="00CE2BD1"/>
    <w:rsid w:val="00CE3D3F"/>
    <w:rsid w:val="00CE4A56"/>
    <w:rsid w:val="00CE6A8B"/>
    <w:rsid w:val="00CE6AC6"/>
    <w:rsid w:val="00CF086A"/>
    <w:rsid w:val="00CF12DC"/>
    <w:rsid w:val="00CF14FC"/>
    <w:rsid w:val="00CF16CB"/>
    <w:rsid w:val="00CF1822"/>
    <w:rsid w:val="00CF287B"/>
    <w:rsid w:val="00CF3F44"/>
    <w:rsid w:val="00CF4119"/>
    <w:rsid w:val="00CF4232"/>
    <w:rsid w:val="00CF5393"/>
    <w:rsid w:val="00CF69B3"/>
    <w:rsid w:val="00CF740A"/>
    <w:rsid w:val="00CF7780"/>
    <w:rsid w:val="00CF795F"/>
    <w:rsid w:val="00D00432"/>
    <w:rsid w:val="00D00740"/>
    <w:rsid w:val="00D012AF"/>
    <w:rsid w:val="00D01467"/>
    <w:rsid w:val="00D01529"/>
    <w:rsid w:val="00D0267C"/>
    <w:rsid w:val="00D02F08"/>
    <w:rsid w:val="00D02F35"/>
    <w:rsid w:val="00D038AB"/>
    <w:rsid w:val="00D0437A"/>
    <w:rsid w:val="00D05108"/>
    <w:rsid w:val="00D06C7A"/>
    <w:rsid w:val="00D06E73"/>
    <w:rsid w:val="00D10E77"/>
    <w:rsid w:val="00D12048"/>
    <w:rsid w:val="00D14716"/>
    <w:rsid w:val="00D14748"/>
    <w:rsid w:val="00D148EA"/>
    <w:rsid w:val="00D14AD9"/>
    <w:rsid w:val="00D1518F"/>
    <w:rsid w:val="00D15DCC"/>
    <w:rsid w:val="00D15FC0"/>
    <w:rsid w:val="00D17DEE"/>
    <w:rsid w:val="00D20B28"/>
    <w:rsid w:val="00D20B95"/>
    <w:rsid w:val="00D21B81"/>
    <w:rsid w:val="00D21CDE"/>
    <w:rsid w:val="00D222AE"/>
    <w:rsid w:val="00D22EDC"/>
    <w:rsid w:val="00D23760"/>
    <w:rsid w:val="00D2416C"/>
    <w:rsid w:val="00D25DF4"/>
    <w:rsid w:val="00D26378"/>
    <w:rsid w:val="00D30BF7"/>
    <w:rsid w:val="00D31F50"/>
    <w:rsid w:val="00D32991"/>
    <w:rsid w:val="00D34395"/>
    <w:rsid w:val="00D34752"/>
    <w:rsid w:val="00D3547E"/>
    <w:rsid w:val="00D358B2"/>
    <w:rsid w:val="00D368E6"/>
    <w:rsid w:val="00D36CE7"/>
    <w:rsid w:val="00D42A12"/>
    <w:rsid w:val="00D44963"/>
    <w:rsid w:val="00D45840"/>
    <w:rsid w:val="00D4635C"/>
    <w:rsid w:val="00D46540"/>
    <w:rsid w:val="00D47EB2"/>
    <w:rsid w:val="00D51503"/>
    <w:rsid w:val="00D5309B"/>
    <w:rsid w:val="00D530EB"/>
    <w:rsid w:val="00D534B6"/>
    <w:rsid w:val="00D5381B"/>
    <w:rsid w:val="00D53D06"/>
    <w:rsid w:val="00D5485C"/>
    <w:rsid w:val="00D55B9B"/>
    <w:rsid w:val="00D55E77"/>
    <w:rsid w:val="00D5657C"/>
    <w:rsid w:val="00D572A0"/>
    <w:rsid w:val="00D57505"/>
    <w:rsid w:val="00D60B35"/>
    <w:rsid w:val="00D619F2"/>
    <w:rsid w:val="00D62809"/>
    <w:rsid w:val="00D628D0"/>
    <w:rsid w:val="00D64730"/>
    <w:rsid w:val="00D64B59"/>
    <w:rsid w:val="00D64C11"/>
    <w:rsid w:val="00D64ED4"/>
    <w:rsid w:val="00D65E2D"/>
    <w:rsid w:val="00D66BE7"/>
    <w:rsid w:val="00D67091"/>
    <w:rsid w:val="00D671EA"/>
    <w:rsid w:val="00D67314"/>
    <w:rsid w:val="00D67433"/>
    <w:rsid w:val="00D676B5"/>
    <w:rsid w:val="00D67A36"/>
    <w:rsid w:val="00D705EE"/>
    <w:rsid w:val="00D70EE6"/>
    <w:rsid w:val="00D70EE8"/>
    <w:rsid w:val="00D710BA"/>
    <w:rsid w:val="00D72391"/>
    <w:rsid w:val="00D72DB8"/>
    <w:rsid w:val="00D72FD0"/>
    <w:rsid w:val="00D73474"/>
    <w:rsid w:val="00D74602"/>
    <w:rsid w:val="00D75007"/>
    <w:rsid w:val="00D7549F"/>
    <w:rsid w:val="00D763A2"/>
    <w:rsid w:val="00D76835"/>
    <w:rsid w:val="00D7745D"/>
    <w:rsid w:val="00D80C2B"/>
    <w:rsid w:val="00D815AA"/>
    <w:rsid w:val="00D81750"/>
    <w:rsid w:val="00D81ADE"/>
    <w:rsid w:val="00D82CC9"/>
    <w:rsid w:val="00D831A6"/>
    <w:rsid w:val="00D8400A"/>
    <w:rsid w:val="00D84923"/>
    <w:rsid w:val="00D853B5"/>
    <w:rsid w:val="00D90FF5"/>
    <w:rsid w:val="00D9122F"/>
    <w:rsid w:val="00D91E1E"/>
    <w:rsid w:val="00D92809"/>
    <w:rsid w:val="00D93BFD"/>
    <w:rsid w:val="00D94106"/>
    <w:rsid w:val="00D95C05"/>
    <w:rsid w:val="00D9685F"/>
    <w:rsid w:val="00D976AA"/>
    <w:rsid w:val="00DA008D"/>
    <w:rsid w:val="00DA148A"/>
    <w:rsid w:val="00DA23B9"/>
    <w:rsid w:val="00DA2583"/>
    <w:rsid w:val="00DA41FC"/>
    <w:rsid w:val="00DA498E"/>
    <w:rsid w:val="00DA520B"/>
    <w:rsid w:val="00DA588F"/>
    <w:rsid w:val="00DA6EF6"/>
    <w:rsid w:val="00DB0C1A"/>
    <w:rsid w:val="00DB10C6"/>
    <w:rsid w:val="00DB2511"/>
    <w:rsid w:val="00DB2EF3"/>
    <w:rsid w:val="00DB365C"/>
    <w:rsid w:val="00DB4344"/>
    <w:rsid w:val="00DB43A1"/>
    <w:rsid w:val="00DB456F"/>
    <w:rsid w:val="00DB4780"/>
    <w:rsid w:val="00DB57BB"/>
    <w:rsid w:val="00DB6201"/>
    <w:rsid w:val="00DB6880"/>
    <w:rsid w:val="00DB7558"/>
    <w:rsid w:val="00DC02EA"/>
    <w:rsid w:val="00DC0B18"/>
    <w:rsid w:val="00DC0D0F"/>
    <w:rsid w:val="00DC10EA"/>
    <w:rsid w:val="00DC1EC6"/>
    <w:rsid w:val="00DC2C15"/>
    <w:rsid w:val="00DC3213"/>
    <w:rsid w:val="00DC609B"/>
    <w:rsid w:val="00DC61BE"/>
    <w:rsid w:val="00DC6825"/>
    <w:rsid w:val="00DC77EA"/>
    <w:rsid w:val="00DD050C"/>
    <w:rsid w:val="00DD07A4"/>
    <w:rsid w:val="00DD2799"/>
    <w:rsid w:val="00DD2CAA"/>
    <w:rsid w:val="00DD7712"/>
    <w:rsid w:val="00DD77A4"/>
    <w:rsid w:val="00DD7C8C"/>
    <w:rsid w:val="00DD7CFA"/>
    <w:rsid w:val="00DE0173"/>
    <w:rsid w:val="00DE0580"/>
    <w:rsid w:val="00DE0982"/>
    <w:rsid w:val="00DE14EC"/>
    <w:rsid w:val="00DE2936"/>
    <w:rsid w:val="00DE324D"/>
    <w:rsid w:val="00DE35ED"/>
    <w:rsid w:val="00DE3B21"/>
    <w:rsid w:val="00DE517E"/>
    <w:rsid w:val="00DE67A0"/>
    <w:rsid w:val="00DE6AB5"/>
    <w:rsid w:val="00DE7F84"/>
    <w:rsid w:val="00DF0BD0"/>
    <w:rsid w:val="00DF2075"/>
    <w:rsid w:val="00DF24E5"/>
    <w:rsid w:val="00DF57A2"/>
    <w:rsid w:val="00DF5EAC"/>
    <w:rsid w:val="00DF7084"/>
    <w:rsid w:val="00DF77F1"/>
    <w:rsid w:val="00E00791"/>
    <w:rsid w:val="00E0129E"/>
    <w:rsid w:val="00E03C02"/>
    <w:rsid w:val="00E041FE"/>
    <w:rsid w:val="00E04D27"/>
    <w:rsid w:val="00E04F4D"/>
    <w:rsid w:val="00E05C6C"/>
    <w:rsid w:val="00E061A4"/>
    <w:rsid w:val="00E06811"/>
    <w:rsid w:val="00E076C0"/>
    <w:rsid w:val="00E11AEB"/>
    <w:rsid w:val="00E121A4"/>
    <w:rsid w:val="00E14CEB"/>
    <w:rsid w:val="00E1529C"/>
    <w:rsid w:val="00E1535E"/>
    <w:rsid w:val="00E15770"/>
    <w:rsid w:val="00E15785"/>
    <w:rsid w:val="00E15A34"/>
    <w:rsid w:val="00E16387"/>
    <w:rsid w:val="00E16D51"/>
    <w:rsid w:val="00E1703F"/>
    <w:rsid w:val="00E17E02"/>
    <w:rsid w:val="00E2051B"/>
    <w:rsid w:val="00E20E3D"/>
    <w:rsid w:val="00E2186E"/>
    <w:rsid w:val="00E218CC"/>
    <w:rsid w:val="00E21B58"/>
    <w:rsid w:val="00E22906"/>
    <w:rsid w:val="00E23893"/>
    <w:rsid w:val="00E23A59"/>
    <w:rsid w:val="00E24B0F"/>
    <w:rsid w:val="00E2582E"/>
    <w:rsid w:val="00E30048"/>
    <w:rsid w:val="00E303CE"/>
    <w:rsid w:val="00E30AF8"/>
    <w:rsid w:val="00E31B3E"/>
    <w:rsid w:val="00E348D8"/>
    <w:rsid w:val="00E35F44"/>
    <w:rsid w:val="00E36633"/>
    <w:rsid w:val="00E413AF"/>
    <w:rsid w:val="00E414ED"/>
    <w:rsid w:val="00E42219"/>
    <w:rsid w:val="00E43043"/>
    <w:rsid w:val="00E430C1"/>
    <w:rsid w:val="00E435FB"/>
    <w:rsid w:val="00E4370F"/>
    <w:rsid w:val="00E43A04"/>
    <w:rsid w:val="00E46C9E"/>
    <w:rsid w:val="00E46DBE"/>
    <w:rsid w:val="00E5018A"/>
    <w:rsid w:val="00E5174D"/>
    <w:rsid w:val="00E51DFA"/>
    <w:rsid w:val="00E52AC0"/>
    <w:rsid w:val="00E533EE"/>
    <w:rsid w:val="00E56EB3"/>
    <w:rsid w:val="00E57946"/>
    <w:rsid w:val="00E600CA"/>
    <w:rsid w:val="00E6020B"/>
    <w:rsid w:val="00E6028C"/>
    <w:rsid w:val="00E6158B"/>
    <w:rsid w:val="00E625D0"/>
    <w:rsid w:val="00E62F86"/>
    <w:rsid w:val="00E63157"/>
    <w:rsid w:val="00E632E7"/>
    <w:rsid w:val="00E63F9A"/>
    <w:rsid w:val="00E64571"/>
    <w:rsid w:val="00E64CD8"/>
    <w:rsid w:val="00E64D33"/>
    <w:rsid w:val="00E65528"/>
    <w:rsid w:val="00E65C9D"/>
    <w:rsid w:val="00E66689"/>
    <w:rsid w:val="00E66C9D"/>
    <w:rsid w:val="00E674B0"/>
    <w:rsid w:val="00E70959"/>
    <w:rsid w:val="00E70CCC"/>
    <w:rsid w:val="00E71793"/>
    <w:rsid w:val="00E72372"/>
    <w:rsid w:val="00E7333E"/>
    <w:rsid w:val="00E73B38"/>
    <w:rsid w:val="00E7525D"/>
    <w:rsid w:val="00E76B1D"/>
    <w:rsid w:val="00E76EA5"/>
    <w:rsid w:val="00E801B8"/>
    <w:rsid w:val="00E82A9E"/>
    <w:rsid w:val="00E83575"/>
    <w:rsid w:val="00E83D3A"/>
    <w:rsid w:val="00E84176"/>
    <w:rsid w:val="00E84F44"/>
    <w:rsid w:val="00E85011"/>
    <w:rsid w:val="00E859E7"/>
    <w:rsid w:val="00E873DC"/>
    <w:rsid w:val="00E8754E"/>
    <w:rsid w:val="00E910F8"/>
    <w:rsid w:val="00E919E6"/>
    <w:rsid w:val="00E91ABB"/>
    <w:rsid w:val="00E92012"/>
    <w:rsid w:val="00E92079"/>
    <w:rsid w:val="00E935F2"/>
    <w:rsid w:val="00E93776"/>
    <w:rsid w:val="00E93FDD"/>
    <w:rsid w:val="00E9440A"/>
    <w:rsid w:val="00E94436"/>
    <w:rsid w:val="00E95218"/>
    <w:rsid w:val="00E95906"/>
    <w:rsid w:val="00E9599E"/>
    <w:rsid w:val="00E95DE0"/>
    <w:rsid w:val="00E96F24"/>
    <w:rsid w:val="00E96FD2"/>
    <w:rsid w:val="00EA14B8"/>
    <w:rsid w:val="00EA170E"/>
    <w:rsid w:val="00EA363B"/>
    <w:rsid w:val="00EA574C"/>
    <w:rsid w:val="00EA57A1"/>
    <w:rsid w:val="00EA69EA"/>
    <w:rsid w:val="00EA74E4"/>
    <w:rsid w:val="00EB018E"/>
    <w:rsid w:val="00EB019E"/>
    <w:rsid w:val="00EB1768"/>
    <w:rsid w:val="00EB2516"/>
    <w:rsid w:val="00EB27BA"/>
    <w:rsid w:val="00EB2F64"/>
    <w:rsid w:val="00EB37AB"/>
    <w:rsid w:val="00EB3A82"/>
    <w:rsid w:val="00EB3DB4"/>
    <w:rsid w:val="00EB3DD2"/>
    <w:rsid w:val="00EB47D2"/>
    <w:rsid w:val="00EB5258"/>
    <w:rsid w:val="00EB53A1"/>
    <w:rsid w:val="00EB560B"/>
    <w:rsid w:val="00EB5EBF"/>
    <w:rsid w:val="00EB6AC5"/>
    <w:rsid w:val="00EB7FBC"/>
    <w:rsid w:val="00EC0112"/>
    <w:rsid w:val="00EC1E0D"/>
    <w:rsid w:val="00EC2904"/>
    <w:rsid w:val="00EC3374"/>
    <w:rsid w:val="00EC46EA"/>
    <w:rsid w:val="00EC5C23"/>
    <w:rsid w:val="00EC66EF"/>
    <w:rsid w:val="00ED1603"/>
    <w:rsid w:val="00ED1663"/>
    <w:rsid w:val="00ED28DD"/>
    <w:rsid w:val="00ED33DC"/>
    <w:rsid w:val="00ED39ED"/>
    <w:rsid w:val="00ED5BA1"/>
    <w:rsid w:val="00EE01BB"/>
    <w:rsid w:val="00EE09D7"/>
    <w:rsid w:val="00EE1005"/>
    <w:rsid w:val="00EE12A4"/>
    <w:rsid w:val="00EE1877"/>
    <w:rsid w:val="00EE1F97"/>
    <w:rsid w:val="00EE4168"/>
    <w:rsid w:val="00EE525F"/>
    <w:rsid w:val="00EE6DA6"/>
    <w:rsid w:val="00EE7924"/>
    <w:rsid w:val="00EF035E"/>
    <w:rsid w:val="00EF14C7"/>
    <w:rsid w:val="00EF1A26"/>
    <w:rsid w:val="00EF1C88"/>
    <w:rsid w:val="00EF2488"/>
    <w:rsid w:val="00EF3456"/>
    <w:rsid w:val="00EF4A23"/>
    <w:rsid w:val="00EF52C8"/>
    <w:rsid w:val="00EF6362"/>
    <w:rsid w:val="00EF6DDA"/>
    <w:rsid w:val="00F00E31"/>
    <w:rsid w:val="00F011A9"/>
    <w:rsid w:val="00F013E9"/>
    <w:rsid w:val="00F01B02"/>
    <w:rsid w:val="00F02DBC"/>
    <w:rsid w:val="00F03FF2"/>
    <w:rsid w:val="00F04052"/>
    <w:rsid w:val="00F040BC"/>
    <w:rsid w:val="00F05295"/>
    <w:rsid w:val="00F05427"/>
    <w:rsid w:val="00F059FF"/>
    <w:rsid w:val="00F05C0C"/>
    <w:rsid w:val="00F05FA5"/>
    <w:rsid w:val="00F06147"/>
    <w:rsid w:val="00F10CE2"/>
    <w:rsid w:val="00F1199C"/>
    <w:rsid w:val="00F12D21"/>
    <w:rsid w:val="00F15A64"/>
    <w:rsid w:val="00F16222"/>
    <w:rsid w:val="00F169C9"/>
    <w:rsid w:val="00F17C69"/>
    <w:rsid w:val="00F17F77"/>
    <w:rsid w:val="00F2029A"/>
    <w:rsid w:val="00F20B7A"/>
    <w:rsid w:val="00F210F6"/>
    <w:rsid w:val="00F21768"/>
    <w:rsid w:val="00F21905"/>
    <w:rsid w:val="00F21A5E"/>
    <w:rsid w:val="00F22691"/>
    <w:rsid w:val="00F22CD7"/>
    <w:rsid w:val="00F232C3"/>
    <w:rsid w:val="00F239EE"/>
    <w:rsid w:val="00F24D11"/>
    <w:rsid w:val="00F25D79"/>
    <w:rsid w:val="00F265E0"/>
    <w:rsid w:val="00F27142"/>
    <w:rsid w:val="00F27452"/>
    <w:rsid w:val="00F27A9C"/>
    <w:rsid w:val="00F30340"/>
    <w:rsid w:val="00F31752"/>
    <w:rsid w:val="00F318C2"/>
    <w:rsid w:val="00F335F8"/>
    <w:rsid w:val="00F3523D"/>
    <w:rsid w:val="00F3630E"/>
    <w:rsid w:val="00F368C4"/>
    <w:rsid w:val="00F36CB6"/>
    <w:rsid w:val="00F37FA7"/>
    <w:rsid w:val="00F40DCC"/>
    <w:rsid w:val="00F414B2"/>
    <w:rsid w:val="00F41B38"/>
    <w:rsid w:val="00F41C87"/>
    <w:rsid w:val="00F42100"/>
    <w:rsid w:val="00F43B7E"/>
    <w:rsid w:val="00F45986"/>
    <w:rsid w:val="00F45B2D"/>
    <w:rsid w:val="00F45F97"/>
    <w:rsid w:val="00F4696F"/>
    <w:rsid w:val="00F4728B"/>
    <w:rsid w:val="00F47561"/>
    <w:rsid w:val="00F505FB"/>
    <w:rsid w:val="00F51AE5"/>
    <w:rsid w:val="00F51BA2"/>
    <w:rsid w:val="00F51CA7"/>
    <w:rsid w:val="00F51F21"/>
    <w:rsid w:val="00F52197"/>
    <w:rsid w:val="00F5352B"/>
    <w:rsid w:val="00F53AAC"/>
    <w:rsid w:val="00F54B3B"/>
    <w:rsid w:val="00F5524E"/>
    <w:rsid w:val="00F56B90"/>
    <w:rsid w:val="00F57E3D"/>
    <w:rsid w:val="00F602A8"/>
    <w:rsid w:val="00F614EA"/>
    <w:rsid w:val="00F62A34"/>
    <w:rsid w:val="00F632DF"/>
    <w:rsid w:val="00F63322"/>
    <w:rsid w:val="00F65085"/>
    <w:rsid w:val="00F657F2"/>
    <w:rsid w:val="00F65B04"/>
    <w:rsid w:val="00F6623D"/>
    <w:rsid w:val="00F670DE"/>
    <w:rsid w:val="00F676AD"/>
    <w:rsid w:val="00F70CA4"/>
    <w:rsid w:val="00F7219E"/>
    <w:rsid w:val="00F725BE"/>
    <w:rsid w:val="00F72D45"/>
    <w:rsid w:val="00F73380"/>
    <w:rsid w:val="00F748B1"/>
    <w:rsid w:val="00F7569E"/>
    <w:rsid w:val="00F759CC"/>
    <w:rsid w:val="00F75A18"/>
    <w:rsid w:val="00F75A9F"/>
    <w:rsid w:val="00F76B30"/>
    <w:rsid w:val="00F76CA3"/>
    <w:rsid w:val="00F8393B"/>
    <w:rsid w:val="00F8563A"/>
    <w:rsid w:val="00F856B6"/>
    <w:rsid w:val="00F868EC"/>
    <w:rsid w:val="00F86A5E"/>
    <w:rsid w:val="00F86C2D"/>
    <w:rsid w:val="00F9100E"/>
    <w:rsid w:val="00F91EB5"/>
    <w:rsid w:val="00F923ED"/>
    <w:rsid w:val="00F92B80"/>
    <w:rsid w:val="00F93003"/>
    <w:rsid w:val="00F934AE"/>
    <w:rsid w:val="00F95013"/>
    <w:rsid w:val="00F9526A"/>
    <w:rsid w:val="00F9543B"/>
    <w:rsid w:val="00F95B05"/>
    <w:rsid w:val="00F95B48"/>
    <w:rsid w:val="00F961A3"/>
    <w:rsid w:val="00F965C8"/>
    <w:rsid w:val="00F96643"/>
    <w:rsid w:val="00F96E49"/>
    <w:rsid w:val="00F97291"/>
    <w:rsid w:val="00FA0725"/>
    <w:rsid w:val="00FA3328"/>
    <w:rsid w:val="00FA457C"/>
    <w:rsid w:val="00FA591B"/>
    <w:rsid w:val="00FA64BB"/>
    <w:rsid w:val="00FA64FE"/>
    <w:rsid w:val="00FA6DF5"/>
    <w:rsid w:val="00FA6F42"/>
    <w:rsid w:val="00FA716A"/>
    <w:rsid w:val="00FB2179"/>
    <w:rsid w:val="00FB2878"/>
    <w:rsid w:val="00FB46D2"/>
    <w:rsid w:val="00FB4AB2"/>
    <w:rsid w:val="00FB4ED4"/>
    <w:rsid w:val="00FB5415"/>
    <w:rsid w:val="00FB5D46"/>
    <w:rsid w:val="00FB61E8"/>
    <w:rsid w:val="00FB6CE1"/>
    <w:rsid w:val="00FB72D3"/>
    <w:rsid w:val="00FB76D6"/>
    <w:rsid w:val="00FB7E72"/>
    <w:rsid w:val="00FC00D6"/>
    <w:rsid w:val="00FC0F75"/>
    <w:rsid w:val="00FC173D"/>
    <w:rsid w:val="00FC2A29"/>
    <w:rsid w:val="00FC2A45"/>
    <w:rsid w:val="00FC4664"/>
    <w:rsid w:val="00FC474C"/>
    <w:rsid w:val="00FC4D58"/>
    <w:rsid w:val="00FC5E1A"/>
    <w:rsid w:val="00FC654F"/>
    <w:rsid w:val="00FD02EE"/>
    <w:rsid w:val="00FD0903"/>
    <w:rsid w:val="00FD0B7B"/>
    <w:rsid w:val="00FD1656"/>
    <w:rsid w:val="00FD293A"/>
    <w:rsid w:val="00FD3F94"/>
    <w:rsid w:val="00FD447F"/>
    <w:rsid w:val="00FD46C3"/>
    <w:rsid w:val="00FD5474"/>
    <w:rsid w:val="00FD5E34"/>
    <w:rsid w:val="00FD6953"/>
    <w:rsid w:val="00FE0D22"/>
    <w:rsid w:val="00FE1233"/>
    <w:rsid w:val="00FE2AA9"/>
    <w:rsid w:val="00FE2BC8"/>
    <w:rsid w:val="00FE410E"/>
    <w:rsid w:val="00FE4243"/>
    <w:rsid w:val="00FE522E"/>
    <w:rsid w:val="00FE53E1"/>
    <w:rsid w:val="00FE55D4"/>
    <w:rsid w:val="00FE5AA3"/>
    <w:rsid w:val="00FE61BC"/>
    <w:rsid w:val="00FE7234"/>
    <w:rsid w:val="00FE7407"/>
    <w:rsid w:val="00FE7525"/>
    <w:rsid w:val="00FF0161"/>
    <w:rsid w:val="00FF0AEA"/>
    <w:rsid w:val="00FF1E0F"/>
    <w:rsid w:val="00FF2782"/>
    <w:rsid w:val="00FF3655"/>
    <w:rsid w:val="00FF3B84"/>
    <w:rsid w:val="00FF3F13"/>
    <w:rsid w:val="00FF41A9"/>
    <w:rsid w:val="00FF44BE"/>
    <w:rsid w:val="00FF4B85"/>
    <w:rsid w:val="00FF56A6"/>
    <w:rsid w:val="00FF577F"/>
    <w:rsid w:val="00FF67DD"/>
    <w:rsid w:val="00FF6B96"/>
    <w:rsid w:val="00FF6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BFA3A4"/>
  <w15:chartTrackingRefBased/>
  <w15:docId w15:val="{C57F0804-547C-484E-8D9E-ADC778297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175A"/>
    <w:pPr>
      <w:widowControl w:val="0"/>
      <w:snapToGrid w:val="0"/>
      <w:spacing w:after="120"/>
      <w:jc w:val="both"/>
    </w:pPr>
    <w:rPr>
      <w:rFonts w:ascii="Times New Roman" w:hAnsi="Times New Roman"/>
      <w:sz w:val="20"/>
    </w:rPr>
  </w:style>
  <w:style w:type="paragraph" w:styleId="1">
    <w:name w:val="heading 1"/>
    <w:basedOn w:val="a"/>
    <w:next w:val="a"/>
    <w:link w:val="10"/>
    <w:uiPriority w:val="9"/>
    <w:qFormat/>
    <w:rsid w:val="0085175A"/>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85175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02599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出段落,列,列表段落11,P,列表段,リ"/>
    <w:basedOn w:val="a"/>
    <w:link w:val="a4"/>
    <w:uiPriority w:val="34"/>
    <w:qFormat/>
    <w:rsid w:val="0085175A"/>
    <w:pPr>
      <w:ind w:firstLineChars="200" w:firstLine="420"/>
    </w:pPr>
  </w:style>
  <w:style w:type="table" w:styleId="a5">
    <w:name w:val="Table Grid"/>
    <w:aliases w:val="TableGrid,SGS Table Basic 1,ST Table,Check(v),Table-Text,x Tableau page de garde,表（文字列）"/>
    <w:basedOn w:val="a1"/>
    <w:uiPriority w:val="39"/>
    <w:qFormat/>
    <w:rsid w:val="0085175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3"/>
    <w:uiPriority w:val="34"/>
    <w:qFormat/>
    <w:locked/>
    <w:rsid w:val="0085175A"/>
    <w:rPr>
      <w:rFonts w:ascii="Times New Roman" w:hAnsi="Times New Roman"/>
      <w:sz w:val="20"/>
    </w:rPr>
  </w:style>
  <w:style w:type="paragraph" w:customStyle="1" w:styleId="title1">
    <w:name w:val="title 1"/>
    <w:basedOn w:val="1"/>
    <w:next w:val="a"/>
    <w:link w:val="title10"/>
    <w:qFormat/>
    <w:rsid w:val="0085175A"/>
    <w:pPr>
      <w:widowControl/>
      <w:numPr>
        <w:numId w:val="2"/>
      </w:numPr>
      <w:pBdr>
        <w:top w:val="single" w:sz="12" w:space="3" w:color="auto"/>
      </w:pBdr>
      <w:overflowPunct w:val="0"/>
      <w:autoSpaceDE w:val="0"/>
      <w:autoSpaceDN w:val="0"/>
      <w:adjustRightInd w:val="0"/>
      <w:spacing w:beforeLines="50" w:before="156" w:afterLines="50" w:after="156" w:line="240" w:lineRule="auto"/>
      <w:jc w:val="left"/>
      <w:textAlignment w:val="baseline"/>
    </w:pPr>
    <w:rPr>
      <w:rFonts w:ascii="Arial" w:eastAsia="宋体" w:hAnsi="Arial" w:cs="Times New Roman"/>
      <w:b w:val="0"/>
      <w:bCs w:val="0"/>
      <w:kern w:val="0"/>
      <w:sz w:val="36"/>
      <w:szCs w:val="20"/>
    </w:rPr>
  </w:style>
  <w:style w:type="paragraph" w:customStyle="1" w:styleId="title2">
    <w:name w:val="title 2"/>
    <w:basedOn w:val="2"/>
    <w:next w:val="a"/>
    <w:link w:val="title2Char"/>
    <w:qFormat/>
    <w:rsid w:val="0085175A"/>
    <w:pPr>
      <w:keepLines w:val="0"/>
      <w:widowControl/>
      <w:numPr>
        <w:ilvl w:val="1"/>
        <w:numId w:val="2"/>
      </w:numPr>
      <w:spacing w:before="240" w:after="60" w:line="240" w:lineRule="auto"/>
    </w:pPr>
    <w:rPr>
      <w:rFonts w:ascii="Arial" w:eastAsia="Arial" w:hAnsi="Arial" w:cs="Arial"/>
      <w:b w:val="0"/>
      <w:iCs/>
      <w:kern w:val="0"/>
      <w:sz w:val="28"/>
      <w:szCs w:val="28"/>
    </w:rPr>
  </w:style>
  <w:style w:type="character" w:customStyle="1" w:styleId="title10">
    <w:name w:val="title 1 字符"/>
    <w:link w:val="title1"/>
    <w:rsid w:val="0085175A"/>
    <w:rPr>
      <w:rFonts w:ascii="Arial" w:eastAsia="宋体" w:hAnsi="Arial" w:cs="Times New Roman"/>
      <w:kern w:val="0"/>
      <w:sz w:val="36"/>
      <w:szCs w:val="20"/>
    </w:rPr>
  </w:style>
  <w:style w:type="paragraph" w:customStyle="1" w:styleId="title3">
    <w:name w:val="title 3"/>
    <w:basedOn w:val="title2"/>
    <w:next w:val="a"/>
    <w:qFormat/>
    <w:rsid w:val="0019192A"/>
    <w:pPr>
      <w:numPr>
        <w:ilvl w:val="2"/>
      </w:numPr>
    </w:pPr>
    <w:rPr>
      <w:sz w:val="22"/>
    </w:rPr>
  </w:style>
  <w:style w:type="character" w:customStyle="1" w:styleId="title2Char">
    <w:name w:val="title 2 Char"/>
    <w:link w:val="title2"/>
    <w:rsid w:val="0085175A"/>
    <w:rPr>
      <w:rFonts w:ascii="Arial" w:eastAsia="Arial" w:hAnsi="Arial" w:cs="Arial"/>
      <w:bCs/>
      <w:iCs/>
      <w:kern w:val="0"/>
      <w:sz w:val="28"/>
      <w:szCs w:val="28"/>
    </w:rPr>
  </w:style>
  <w:style w:type="paragraph" w:customStyle="1" w:styleId="proposal">
    <w:name w:val="proposal"/>
    <w:basedOn w:val="a6"/>
    <w:next w:val="a"/>
    <w:link w:val="proposalChar"/>
    <w:qFormat/>
    <w:rsid w:val="0085175A"/>
    <w:pPr>
      <w:widowControl/>
      <w:numPr>
        <w:numId w:val="1"/>
      </w:numPr>
      <w:spacing w:beforeLines="50" w:before="156" w:afterLines="50" w:after="156"/>
    </w:pPr>
    <w:rPr>
      <w:rFonts w:eastAsia="宋体" w:cs="Times New Roman"/>
      <w:b/>
      <w:kern w:val="0"/>
      <w:szCs w:val="20"/>
    </w:rPr>
  </w:style>
  <w:style w:type="character" w:customStyle="1" w:styleId="proposalChar">
    <w:name w:val="proposal Char"/>
    <w:link w:val="proposal"/>
    <w:rsid w:val="0085175A"/>
    <w:rPr>
      <w:rFonts w:ascii="Times New Roman" w:eastAsia="宋体" w:hAnsi="Times New Roman" w:cs="Times New Roman"/>
      <w:b/>
      <w:kern w:val="0"/>
      <w:sz w:val="20"/>
      <w:szCs w:val="20"/>
    </w:rPr>
  </w:style>
  <w:style w:type="paragraph" w:customStyle="1" w:styleId="figure">
    <w:name w:val="figure"/>
    <w:basedOn w:val="a"/>
    <w:next w:val="a"/>
    <w:link w:val="figure0"/>
    <w:qFormat/>
    <w:rsid w:val="0085175A"/>
    <w:pPr>
      <w:widowControl/>
      <w:numPr>
        <w:numId w:val="3"/>
      </w:numPr>
      <w:jc w:val="center"/>
    </w:pPr>
    <w:rPr>
      <w:rFonts w:cs="Times New Roman"/>
      <w:kern w:val="0"/>
      <w:szCs w:val="24"/>
      <w:lang w:eastAsia="en-US"/>
    </w:rPr>
  </w:style>
  <w:style w:type="character" w:customStyle="1" w:styleId="figure0">
    <w:name w:val="figure 字符"/>
    <w:basedOn w:val="a0"/>
    <w:link w:val="figure"/>
    <w:rsid w:val="0085175A"/>
    <w:rPr>
      <w:rFonts w:ascii="Times New Roman" w:hAnsi="Times New Roman" w:cs="Times New Roman"/>
      <w:kern w:val="0"/>
      <w:sz w:val="20"/>
      <w:szCs w:val="24"/>
      <w:lang w:eastAsia="en-US"/>
    </w:rPr>
  </w:style>
  <w:style w:type="character" w:styleId="a7">
    <w:name w:val="annotation reference"/>
    <w:basedOn w:val="a0"/>
    <w:uiPriority w:val="99"/>
    <w:unhideWhenUsed/>
    <w:qFormat/>
    <w:rsid w:val="0085175A"/>
    <w:rPr>
      <w:sz w:val="21"/>
      <w:szCs w:val="21"/>
    </w:rPr>
  </w:style>
  <w:style w:type="paragraph" w:styleId="a8">
    <w:name w:val="annotation text"/>
    <w:basedOn w:val="a"/>
    <w:link w:val="a9"/>
    <w:uiPriority w:val="99"/>
    <w:unhideWhenUsed/>
    <w:qFormat/>
    <w:rsid w:val="0085175A"/>
    <w:pPr>
      <w:jc w:val="left"/>
    </w:pPr>
    <w:rPr>
      <w:rFonts w:asciiTheme="minorHAnsi" w:hAnsiTheme="minorHAnsi"/>
      <w:sz w:val="21"/>
    </w:rPr>
  </w:style>
  <w:style w:type="character" w:customStyle="1" w:styleId="a9">
    <w:name w:val="批注文字 字符"/>
    <w:basedOn w:val="a0"/>
    <w:link w:val="a8"/>
    <w:uiPriority w:val="99"/>
    <w:qFormat/>
    <w:rsid w:val="0085175A"/>
  </w:style>
  <w:style w:type="paragraph" w:customStyle="1" w:styleId="references">
    <w:name w:val="references"/>
    <w:qFormat/>
    <w:rsid w:val="0085175A"/>
    <w:pPr>
      <w:numPr>
        <w:numId w:val="4"/>
      </w:numPr>
      <w:jc w:val="both"/>
    </w:pPr>
    <w:rPr>
      <w:rFonts w:ascii="Times New Roman" w:hAnsi="Times New Roman" w:cs="Times New Roman"/>
      <w:noProof/>
      <w:kern w:val="0"/>
      <w:sz w:val="20"/>
      <w:szCs w:val="16"/>
    </w:rPr>
  </w:style>
  <w:style w:type="paragraph" w:customStyle="1" w:styleId="titlereference">
    <w:name w:val="titlereference"/>
    <w:basedOn w:val="title1"/>
    <w:link w:val="titlereference0"/>
    <w:qFormat/>
    <w:rsid w:val="0085175A"/>
    <w:pPr>
      <w:numPr>
        <w:numId w:val="0"/>
      </w:numPr>
      <w:snapToGrid/>
      <w:spacing w:before="50" w:after="50"/>
      <w:ind w:left="425" w:hanging="425"/>
    </w:pPr>
  </w:style>
  <w:style w:type="character" w:customStyle="1" w:styleId="titlereference0">
    <w:name w:val="titlereference 字符"/>
    <w:basedOn w:val="a0"/>
    <w:link w:val="titlereference"/>
    <w:rsid w:val="0085175A"/>
    <w:rPr>
      <w:rFonts w:ascii="Arial" w:eastAsia="宋体" w:hAnsi="Arial" w:cs="Times New Roman"/>
      <w:kern w:val="0"/>
      <w:sz w:val="36"/>
      <w:szCs w:val="20"/>
    </w:rPr>
  </w:style>
  <w:style w:type="character" w:customStyle="1" w:styleId="10">
    <w:name w:val="标题 1 字符"/>
    <w:basedOn w:val="a0"/>
    <w:link w:val="1"/>
    <w:uiPriority w:val="9"/>
    <w:rsid w:val="0085175A"/>
    <w:rPr>
      <w:rFonts w:ascii="Times New Roman" w:hAnsi="Times New Roman"/>
      <w:b/>
      <w:bCs/>
      <w:kern w:val="44"/>
      <w:sz w:val="44"/>
      <w:szCs w:val="44"/>
    </w:rPr>
  </w:style>
  <w:style w:type="character" w:customStyle="1" w:styleId="20">
    <w:name w:val="标题 2 字符"/>
    <w:basedOn w:val="a0"/>
    <w:link w:val="2"/>
    <w:uiPriority w:val="9"/>
    <w:semiHidden/>
    <w:rsid w:val="0085175A"/>
    <w:rPr>
      <w:rFonts w:asciiTheme="majorHAnsi" w:eastAsiaTheme="majorEastAsia" w:hAnsiTheme="majorHAnsi" w:cstheme="majorBidi"/>
      <w:b/>
      <w:bCs/>
      <w:sz w:val="32"/>
      <w:szCs w:val="32"/>
    </w:rPr>
  </w:style>
  <w:style w:type="paragraph" w:styleId="a6">
    <w:name w:val="Body Text"/>
    <w:basedOn w:val="a"/>
    <w:link w:val="aa"/>
    <w:uiPriority w:val="99"/>
    <w:semiHidden/>
    <w:unhideWhenUsed/>
    <w:rsid w:val="0085175A"/>
  </w:style>
  <w:style w:type="character" w:customStyle="1" w:styleId="aa">
    <w:name w:val="正文文本 字符"/>
    <w:basedOn w:val="a0"/>
    <w:link w:val="a6"/>
    <w:uiPriority w:val="99"/>
    <w:semiHidden/>
    <w:rsid w:val="0085175A"/>
    <w:rPr>
      <w:rFonts w:ascii="Times New Roman" w:hAnsi="Times New Roman"/>
      <w:sz w:val="20"/>
    </w:rPr>
  </w:style>
  <w:style w:type="paragraph" w:styleId="ab">
    <w:name w:val="header"/>
    <w:basedOn w:val="a"/>
    <w:link w:val="ac"/>
    <w:uiPriority w:val="99"/>
    <w:unhideWhenUsed/>
    <w:rsid w:val="001848D4"/>
    <w:pPr>
      <w:pBdr>
        <w:bottom w:val="single" w:sz="6" w:space="1" w:color="auto"/>
      </w:pBdr>
      <w:tabs>
        <w:tab w:val="center" w:pos="4153"/>
        <w:tab w:val="right" w:pos="8306"/>
      </w:tabs>
      <w:jc w:val="center"/>
    </w:pPr>
    <w:rPr>
      <w:sz w:val="18"/>
      <w:szCs w:val="18"/>
    </w:rPr>
  </w:style>
  <w:style w:type="character" w:customStyle="1" w:styleId="ac">
    <w:name w:val="页眉 字符"/>
    <w:basedOn w:val="a0"/>
    <w:link w:val="ab"/>
    <w:uiPriority w:val="99"/>
    <w:rsid w:val="001848D4"/>
    <w:rPr>
      <w:rFonts w:ascii="Times New Roman" w:hAnsi="Times New Roman"/>
      <w:sz w:val="18"/>
      <w:szCs w:val="18"/>
    </w:rPr>
  </w:style>
  <w:style w:type="paragraph" w:styleId="ad">
    <w:name w:val="footer"/>
    <w:basedOn w:val="a"/>
    <w:link w:val="ae"/>
    <w:uiPriority w:val="99"/>
    <w:unhideWhenUsed/>
    <w:rsid w:val="001848D4"/>
    <w:pPr>
      <w:tabs>
        <w:tab w:val="center" w:pos="4153"/>
        <w:tab w:val="right" w:pos="8306"/>
      </w:tabs>
      <w:jc w:val="left"/>
    </w:pPr>
    <w:rPr>
      <w:sz w:val="18"/>
      <w:szCs w:val="18"/>
    </w:rPr>
  </w:style>
  <w:style w:type="character" w:customStyle="1" w:styleId="ae">
    <w:name w:val="页脚 字符"/>
    <w:basedOn w:val="a0"/>
    <w:link w:val="ad"/>
    <w:uiPriority w:val="99"/>
    <w:rsid w:val="001848D4"/>
    <w:rPr>
      <w:rFonts w:ascii="Times New Roman" w:hAnsi="Times New Roman"/>
      <w:sz w:val="18"/>
      <w:szCs w:val="18"/>
    </w:rPr>
  </w:style>
  <w:style w:type="paragraph" w:styleId="af">
    <w:name w:val="Balloon Text"/>
    <w:basedOn w:val="a"/>
    <w:link w:val="af0"/>
    <w:uiPriority w:val="99"/>
    <w:semiHidden/>
    <w:unhideWhenUsed/>
    <w:rsid w:val="001848D4"/>
    <w:pPr>
      <w:spacing w:after="0"/>
    </w:pPr>
    <w:rPr>
      <w:sz w:val="18"/>
      <w:szCs w:val="18"/>
    </w:rPr>
  </w:style>
  <w:style w:type="character" w:customStyle="1" w:styleId="af0">
    <w:name w:val="批注框文本 字符"/>
    <w:basedOn w:val="a0"/>
    <w:link w:val="af"/>
    <w:uiPriority w:val="99"/>
    <w:semiHidden/>
    <w:rsid w:val="001848D4"/>
    <w:rPr>
      <w:rFonts w:ascii="Times New Roman" w:hAnsi="Times New Roman"/>
      <w:sz w:val="18"/>
      <w:szCs w:val="18"/>
    </w:rPr>
  </w:style>
  <w:style w:type="paragraph" w:styleId="af1">
    <w:name w:val="annotation subject"/>
    <w:basedOn w:val="a8"/>
    <w:next w:val="a8"/>
    <w:link w:val="af2"/>
    <w:uiPriority w:val="99"/>
    <w:semiHidden/>
    <w:unhideWhenUsed/>
    <w:rsid w:val="00115FB2"/>
    <w:rPr>
      <w:rFonts w:ascii="Times New Roman" w:hAnsi="Times New Roman"/>
      <w:b/>
      <w:bCs/>
      <w:sz w:val="20"/>
    </w:rPr>
  </w:style>
  <w:style w:type="character" w:customStyle="1" w:styleId="af2">
    <w:name w:val="批注主题 字符"/>
    <w:basedOn w:val="a9"/>
    <w:link w:val="af1"/>
    <w:uiPriority w:val="99"/>
    <w:semiHidden/>
    <w:rsid w:val="00115FB2"/>
    <w:rPr>
      <w:rFonts w:ascii="Times New Roman" w:hAnsi="Times New Roman"/>
      <w:b/>
      <w:bCs/>
      <w:sz w:val="20"/>
    </w:rPr>
  </w:style>
  <w:style w:type="paragraph" w:customStyle="1" w:styleId="table">
    <w:name w:val="table"/>
    <w:basedOn w:val="a"/>
    <w:next w:val="a"/>
    <w:link w:val="table0"/>
    <w:qFormat/>
    <w:rsid w:val="00A94B3A"/>
    <w:pPr>
      <w:widowControl/>
      <w:numPr>
        <w:numId w:val="5"/>
      </w:numPr>
      <w:snapToGrid/>
      <w:jc w:val="center"/>
    </w:pPr>
    <w:rPr>
      <w:rFonts w:cs="Times New Roman"/>
      <w:kern w:val="0"/>
      <w:szCs w:val="24"/>
    </w:rPr>
  </w:style>
  <w:style w:type="character" w:customStyle="1" w:styleId="table0">
    <w:name w:val="table 字符"/>
    <w:basedOn w:val="a0"/>
    <w:link w:val="table"/>
    <w:rsid w:val="00A94B3A"/>
    <w:rPr>
      <w:rFonts w:ascii="Times New Roman" w:hAnsi="Times New Roman" w:cs="Times New Roman"/>
      <w:kern w:val="0"/>
      <w:sz w:val="20"/>
      <w:szCs w:val="24"/>
    </w:rPr>
  </w:style>
  <w:style w:type="paragraph" w:customStyle="1" w:styleId="TAL">
    <w:name w:val="TAL"/>
    <w:basedOn w:val="a"/>
    <w:link w:val="TALCar"/>
    <w:qFormat/>
    <w:rsid w:val="0027467C"/>
    <w:pPr>
      <w:keepNext/>
      <w:keepLines/>
      <w:widowControl/>
      <w:overflowPunct w:val="0"/>
      <w:autoSpaceDE w:val="0"/>
      <w:autoSpaceDN w:val="0"/>
      <w:adjustRightInd w:val="0"/>
      <w:snapToGrid/>
      <w:spacing w:after="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27467C"/>
    <w:rPr>
      <w:rFonts w:ascii="Arial" w:eastAsia="Times New Roman" w:hAnsi="Arial" w:cs="Times New Roman"/>
      <w:kern w:val="0"/>
      <w:sz w:val="18"/>
      <w:szCs w:val="20"/>
      <w:lang w:val="en-GB" w:eastAsia="ja-JP"/>
    </w:rPr>
  </w:style>
  <w:style w:type="paragraph" w:styleId="af3">
    <w:name w:val="Revision"/>
    <w:hidden/>
    <w:uiPriority w:val="99"/>
    <w:semiHidden/>
    <w:rsid w:val="00196B86"/>
    <w:rPr>
      <w:rFonts w:ascii="Times New Roman" w:hAnsi="Times New Roman"/>
      <w:sz w:val="20"/>
    </w:rPr>
  </w:style>
  <w:style w:type="character" w:customStyle="1" w:styleId="30">
    <w:name w:val="标题 3 字符"/>
    <w:basedOn w:val="a0"/>
    <w:link w:val="3"/>
    <w:uiPriority w:val="9"/>
    <w:semiHidden/>
    <w:rsid w:val="0002599F"/>
    <w:rPr>
      <w:rFonts w:ascii="Times New Roman" w:hAnsi="Times New Roman"/>
      <w:b/>
      <w:bCs/>
      <w:sz w:val="32"/>
      <w:szCs w:val="32"/>
    </w:rPr>
  </w:style>
  <w:style w:type="character" w:styleId="af4">
    <w:name w:val="Emphasis"/>
    <w:uiPriority w:val="20"/>
    <w:qFormat/>
    <w:rsid w:val="0002599F"/>
    <w:rPr>
      <w:i/>
      <w:iCs/>
    </w:rPr>
  </w:style>
  <w:style w:type="paragraph" w:customStyle="1" w:styleId="observation">
    <w:name w:val="observation"/>
    <w:basedOn w:val="a"/>
    <w:next w:val="a"/>
    <w:link w:val="observation0"/>
    <w:qFormat/>
    <w:rsid w:val="000E4310"/>
    <w:pPr>
      <w:widowControl/>
      <w:numPr>
        <w:numId w:val="9"/>
      </w:numPr>
      <w:snapToGrid/>
    </w:pPr>
    <w:rPr>
      <w:rFonts w:eastAsia="宋体" w:cs="Times New Roman"/>
      <w:b/>
      <w:kern w:val="0"/>
      <w:szCs w:val="24"/>
      <w:lang w:eastAsia="en-US"/>
    </w:rPr>
  </w:style>
  <w:style w:type="character" w:customStyle="1" w:styleId="observation0">
    <w:name w:val="observation 字符"/>
    <w:link w:val="observation"/>
    <w:rsid w:val="000E4310"/>
    <w:rPr>
      <w:rFonts w:ascii="Times New Roman" w:eastAsia="宋体" w:hAnsi="Times New Roman" w:cs="Times New Roman"/>
      <w:b/>
      <w:kern w:val="0"/>
      <w:sz w:val="20"/>
      <w:szCs w:val="24"/>
      <w:lang w:eastAsia="en-US"/>
    </w:rPr>
  </w:style>
  <w:style w:type="character" w:styleId="af5">
    <w:name w:val="Placeholder Text"/>
    <w:basedOn w:val="a0"/>
    <w:uiPriority w:val="99"/>
    <w:semiHidden/>
    <w:rsid w:val="000A4665"/>
    <w:rPr>
      <w:color w:val="808080"/>
    </w:rPr>
  </w:style>
  <w:style w:type="paragraph" w:customStyle="1" w:styleId="bullet1">
    <w:name w:val="bullet1"/>
    <w:basedOn w:val="a"/>
    <w:link w:val="bullet10"/>
    <w:qFormat/>
    <w:rsid w:val="000C30AB"/>
    <w:pPr>
      <w:widowControl/>
      <w:numPr>
        <w:numId w:val="10"/>
      </w:numPr>
      <w:snapToGrid/>
    </w:pPr>
    <w:rPr>
      <w:rFonts w:eastAsia="宋体" w:cs="Times New Roman"/>
      <w:kern w:val="0"/>
      <w:szCs w:val="24"/>
    </w:rPr>
  </w:style>
  <w:style w:type="paragraph" w:customStyle="1" w:styleId="bullet2">
    <w:name w:val="bullet2"/>
    <w:basedOn w:val="bullet1"/>
    <w:qFormat/>
    <w:rsid w:val="000C30AB"/>
    <w:pPr>
      <w:numPr>
        <w:ilvl w:val="1"/>
      </w:numPr>
    </w:pPr>
  </w:style>
  <w:style w:type="paragraph" w:customStyle="1" w:styleId="bullet3">
    <w:name w:val="bullet3"/>
    <w:basedOn w:val="bullet1"/>
    <w:link w:val="bullet30"/>
    <w:qFormat/>
    <w:rsid w:val="000C30AB"/>
    <w:pPr>
      <w:numPr>
        <w:ilvl w:val="2"/>
      </w:numPr>
    </w:pPr>
  </w:style>
  <w:style w:type="character" w:customStyle="1" w:styleId="bullet30">
    <w:name w:val="bullet3 字符"/>
    <w:link w:val="bullet3"/>
    <w:rsid w:val="000C30AB"/>
    <w:rPr>
      <w:rFonts w:ascii="Times New Roman" w:eastAsia="宋体" w:hAnsi="Times New Roman" w:cs="Times New Roman"/>
      <w:kern w:val="0"/>
      <w:sz w:val="20"/>
      <w:szCs w:val="24"/>
    </w:rPr>
  </w:style>
  <w:style w:type="character" w:customStyle="1" w:styleId="bullet10">
    <w:name w:val="bullet1 字符"/>
    <w:link w:val="bullet1"/>
    <w:qFormat/>
    <w:rsid w:val="000C30AB"/>
    <w:rPr>
      <w:rFonts w:ascii="Times New Roman" w:eastAsia="宋体" w:hAnsi="Times New Roman" w:cs="Times New Roman"/>
      <w:kern w:val="0"/>
      <w:sz w:val="20"/>
      <w:szCs w:val="24"/>
    </w:rPr>
  </w:style>
  <w:style w:type="character" w:customStyle="1" w:styleId="fontstyle01">
    <w:name w:val="fontstyle01"/>
    <w:basedOn w:val="a0"/>
    <w:rsid w:val="00FF0161"/>
    <w:rPr>
      <w:rFonts w:ascii="TimesNewRomanPSMT" w:hAnsi="TimesNewRomanPSMT" w:hint="default"/>
      <w:b w:val="0"/>
      <w:bCs w:val="0"/>
      <w:i w:val="0"/>
      <w:iCs w:val="0"/>
      <w:color w:val="000000"/>
      <w:sz w:val="16"/>
      <w:szCs w:val="16"/>
    </w:rPr>
  </w:style>
  <w:style w:type="paragraph" w:styleId="af6">
    <w:name w:val="Normal (Web)"/>
    <w:basedOn w:val="a"/>
    <w:uiPriority w:val="99"/>
    <w:semiHidden/>
    <w:unhideWhenUsed/>
    <w:rsid w:val="005511FE"/>
    <w:pPr>
      <w:widowControl/>
      <w:snapToGrid/>
      <w:spacing w:before="100" w:beforeAutospacing="1" w:after="100" w:afterAutospacing="1"/>
      <w:jc w:val="left"/>
    </w:pPr>
    <w:rPr>
      <w:rFonts w:ascii="宋体" w:eastAsia="宋体" w:hAnsi="宋体" w:cs="宋体"/>
      <w:kern w:val="0"/>
      <w:sz w:val="24"/>
      <w:szCs w:val="24"/>
    </w:rPr>
  </w:style>
  <w:style w:type="character" w:styleId="af7">
    <w:name w:val="Hyperlink"/>
    <w:basedOn w:val="a0"/>
    <w:uiPriority w:val="99"/>
    <w:unhideWhenUsed/>
    <w:rsid w:val="00347705"/>
    <w:rPr>
      <w:color w:val="0563C1" w:themeColor="hyperlink"/>
      <w:u w:val="single"/>
    </w:rPr>
  </w:style>
  <w:style w:type="character" w:styleId="af8">
    <w:name w:val="Unresolved Mention"/>
    <w:basedOn w:val="a0"/>
    <w:uiPriority w:val="99"/>
    <w:semiHidden/>
    <w:unhideWhenUsed/>
    <w:rsid w:val="00347705"/>
    <w:rPr>
      <w:color w:val="605E5C"/>
      <w:shd w:val="clear" w:color="auto" w:fill="E1DFDD"/>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582B75"/>
    <w:rPr>
      <w:rFonts w:eastAsia="宋体"/>
      <w:lang w:eastAsia="ja-JP"/>
    </w:rPr>
  </w:style>
  <w:style w:type="character" w:styleId="af9">
    <w:name w:val="Book Title"/>
    <w:basedOn w:val="a0"/>
    <w:uiPriority w:val="33"/>
    <w:qFormat/>
    <w:rsid w:val="00E935F2"/>
    <w:rPr>
      <w:b/>
      <w:bCs/>
      <w:i/>
      <w:iCs/>
      <w:spacing w:val="5"/>
    </w:rPr>
  </w:style>
  <w:style w:type="character" w:customStyle="1" w:styleId="11">
    <w:name w:val="批注文字 字符1"/>
    <w:uiPriority w:val="99"/>
    <w:qFormat/>
    <w:rsid w:val="00E533EE"/>
    <w:rPr>
      <w:rFonts w:eastAsia="Times New Roman"/>
      <w:szCs w:val="24"/>
      <w:lang w:eastAsia="en-US"/>
    </w:rPr>
  </w:style>
  <w:style w:type="paragraph" w:styleId="afa">
    <w:name w:val="caption"/>
    <w:aliases w:val="cap,cap Char,Caption Char,Caption Char1 Char,cap Char Char1,Caption Char Char1 Char,cap Char2"/>
    <w:basedOn w:val="a"/>
    <w:next w:val="a"/>
    <w:link w:val="afb"/>
    <w:rsid w:val="00325DF9"/>
    <w:pPr>
      <w:widowControl/>
      <w:overflowPunct w:val="0"/>
      <w:autoSpaceDE w:val="0"/>
      <w:autoSpaceDN w:val="0"/>
      <w:adjustRightInd w:val="0"/>
      <w:snapToGrid/>
      <w:spacing w:before="120"/>
      <w:textAlignment w:val="baseline"/>
    </w:pPr>
    <w:rPr>
      <w:rFonts w:eastAsia="Times New Roman" w:cs="Times New Roman"/>
      <w:kern w:val="0"/>
      <w:szCs w:val="20"/>
      <w:lang w:val="en-GB" w:eastAsia="en-US"/>
    </w:rPr>
  </w:style>
  <w:style w:type="character" w:customStyle="1" w:styleId="afb">
    <w:name w:val="题注 字符"/>
    <w:aliases w:val="cap 字符,cap Char 字符,Caption Char 字符,Caption Char1 Char 字符,cap Char Char1 字符,Caption Char Char1 Char 字符,cap Char2 字符"/>
    <w:link w:val="afa"/>
    <w:rsid w:val="00325DF9"/>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855793">
      <w:bodyDiv w:val="1"/>
      <w:marLeft w:val="0"/>
      <w:marRight w:val="0"/>
      <w:marTop w:val="0"/>
      <w:marBottom w:val="0"/>
      <w:divBdr>
        <w:top w:val="none" w:sz="0" w:space="0" w:color="auto"/>
        <w:left w:val="none" w:sz="0" w:space="0" w:color="auto"/>
        <w:bottom w:val="none" w:sz="0" w:space="0" w:color="auto"/>
        <w:right w:val="none" w:sz="0" w:space="0" w:color="auto"/>
      </w:divBdr>
    </w:div>
    <w:div w:id="125315221">
      <w:bodyDiv w:val="1"/>
      <w:marLeft w:val="0"/>
      <w:marRight w:val="0"/>
      <w:marTop w:val="0"/>
      <w:marBottom w:val="0"/>
      <w:divBdr>
        <w:top w:val="none" w:sz="0" w:space="0" w:color="auto"/>
        <w:left w:val="none" w:sz="0" w:space="0" w:color="auto"/>
        <w:bottom w:val="none" w:sz="0" w:space="0" w:color="auto"/>
        <w:right w:val="none" w:sz="0" w:space="0" w:color="auto"/>
      </w:divBdr>
      <w:divsChild>
        <w:div w:id="1337150472">
          <w:marLeft w:val="2304"/>
          <w:marRight w:val="0"/>
          <w:marTop w:val="0"/>
          <w:marBottom w:val="0"/>
          <w:divBdr>
            <w:top w:val="none" w:sz="0" w:space="0" w:color="auto"/>
            <w:left w:val="none" w:sz="0" w:space="0" w:color="auto"/>
            <w:bottom w:val="none" w:sz="0" w:space="0" w:color="auto"/>
            <w:right w:val="none" w:sz="0" w:space="0" w:color="auto"/>
          </w:divBdr>
        </w:div>
        <w:div w:id="1340348081">
          <w:marLeft w:val="2304"/>
          <w:marRight w:val="0"/>
          <w:marTop w:val="0"/>
          <w:marBottom w:val="0"/>
          <w:divBdr>
            <w:top w:val="none" w:sz="0" w:space="0" w:color="auto"/>
            <w:left w:val="none" w:sz="0" w:space="0" w:color="auto"/>
            <w:bottom w:val="none" w:sz="0" w:space="0" w:color="auto"/>
            <w:right w:val="none" w:sz="0" w:space="0" w:color="auto"/>
          </w:divBdr>
        </w:div>
        <w:div w:id="944313903">
          <w:marLeft w:val="2304"/>
          <w:marRight w:val="0"/>
          <w:marTop w:val="0"/>
          <w:marBottom w:val="0"/>
          <w:divBdr>
            <w:top w:val="none" w:sz="0" w:space="0" w:color="auto"/>
            <w:left w:val="none" w:sz="0" w:space="0" w:color="auto"/>
            <w:bottom w:val="none" w:sz="0" w:space="0" w:color="auto"/>
            <w:right w:val="none" w:sz="0" w:space="0" w:color="auto"/>
          </w:divBdr>
        </w:div>
      </w:divsChild>
    </w:div>
    <w:div w:id="188225631">
      <w:bodyDiv w:val="1"/>
      <w:marLeft w:val="0"/>
      <w:marRight w:val="0"/>
      <w:marTop w:val="0"/>
      <w:marBottom w:val="0"/>
      <w:divBdr>
        <w:top w:val="none" w:sz="0" w:space="0" w:color="auto"/>
        <w:left w:val="none" w:sz="0" w:space="0" w:color="auto"/>
        <w:bottom w:val="none" w:sz="0" w:space="0" w:color="auto"/>
        <w:right w:val="none" w:sz="0" w:space="0" w:color="auto"/>
      </w:divBdr>
    </w:div>
    <w:div w:id="209151576">
      <w:bodyDiv w:val="1"/>
      <w:marLeft w:val="0"/>
      <w:marRight w:val="0"/>
      <w:marTop w:val="0"/>
      <w:marBottom w:val="0"/>
      <w:divBdr>
        <w:top w:val="none" w:sz="0" w:space="0" w:color="auto"/>
        <w:left w:val="none" w:sz="0" w:space="0" w:color="auto"/>
        <w:bottom w:val="none" w:sz="0" w:space="0" w:color="auto"/>
        <w:right w:val="none" w:sz="0" w:space="0" w:color="auto"/>
      </w:divBdr>
      <w:divsChild>
        <w:div w:id="2034377837">
          <w:marLeft w:val="1138"/>
          <w:marRight w:val="0"/>
          <w:marTop w:val="0"/>
          <w:marBottom w:val="0"/>
          <w:divBdr>
            <w:top w:val="none" w:sz="0" w:space="0" w:color="auto"/>
            <w:left w:val="none" w:sz="0" w:space="0" w:color="auto"/>
            <w:bottom w:val="none" w:sz="0" w:space="0" w:color="auto"/>
            <w:right w:val="none" w:sz="0" w:space="0" w:color="auto"/>
          </w:divBdr>
        </w:div>
      </w:divsChild>
    </w:div>
    <w:div w:id="322390311">
      <w:bodyDiv w:val="1"/>
      <w:marLeft w:val="0"/>
      <w:marRight w:val="0"/>
      <w:marTop w:val="0"/>
      <w:marBottom w:val="0"/>
      <w:divBdr>
        <w:top w:val="none" w:sz="0" w:space="0" w:color="auto"/>
        <w:left w:val="none" w:sz="0" w:space="0" w:color="auto"/>
        <w:bottom w:val="none" w:sz="0" w:space="0" w:color="auto"/>
        <w:right w:val="none" w:sz="0" w:space="0" w:color="auto"/>
      </w:divBdr>
    </w:div>
    <w:div w:id="581719278">
      <w:bodyDiv w:val="1"/>
      <w:marLeft w:val="0"/>
      <w:marRight w:val="0"/>
      <w:marTop w:val="0"/>
      <w:marBottom w:val="0"/>
      <w:divBdr>
        <w:top w:val="none" w:sz="0" w:space="0" w:color="auto"/>
        <w:left w:val="none" w:sz="0" w:space="0" w:color="auto"/>
        <w:bottom w:val="none" w:sz="0" w:space="0" w:color="auto"/>
        <w:right w:val="none" w:sz="0" w:space="0" w:color="auto"/>
      </w:divBdr>
    </w:div>
    <w:div w:id="687828266">
      <w:bodyDiv w:val="1"/>
      <w:marLeft w:val="0"/>
      <w:marRight w:val="0"/>
      <w:marTop w:val="0"/>
      <w:marBottom w:val="0"/>
      <w:divBdr>
        <w:top w:val="none" w:sz="0" w:space="0" w:color="auto"/>
        <w:left w:val="none" w:sz="0" w:space="0" w:color="auto"/>
        <w:bottom w:val="none" w:sz="0" w:space="0" w:color="auto"/>
        <w:right w:val="none" w:sz="0" w:space="0" w:color="auto"/>
      </w:divBdr>
      <w:divsChild>
        <w:div w:id="1417752517">
          <w:marLeft w:val="1138"/>
          <w:marRight w:val="0"/>
          <w:marTop w:val="0"/>
          <w:marBottom w:val="0"/>
          <w:divBdr>
            <w:top w:val="none" w:sz="0" w:space="0" w:color="auto"/>
            <w:left w:val="none" w:sz="0" w:space="0" w:color="auto"/>
            <w:bottom w:val="none" w:sz="0" w:space="0" w:color="auto"/>
            <w:right w:val="none" w:sz="0" w:space="0" w:color="auto"/>
          </w:divBdr>
        </w:div>
        <w:div w:id="830097213">
          <w:marLeft w:val="2117"/>
          <w:marRight w:val="0"/>
          <w:marTop w:val="0"/>
          <w:marBottom w:val="0"/>
          <w:divBdr>
            <w:top w:val="none" w:sz="0" w:space="0" w:color="auto"/>
            <w:left w:val="none" w:sz="0" w:space="0" w:color="auto"/>
            <w:bottom w:val="none" w:sz="0" w:space="0" w:color="auto"/>
            <w:right w:val="none" w:sz="0" w:space="0" w:color="auto"/>
          </w:divBdr>
        </w:div>
        <w:div w:id="1993949513">
          <w:marLeft w:val="2117"/>
          <w:marRight w:val="0"/>
          <w:marTop w:val="0"/>
          <w:marBottom w:val="0"/>
          <w:divBdr>
            <w:top w:val="none" w:sz="0" w:space="0" w:color="auto"/>
            <w:left w:val="none" w:sz="0" w:space="0" w:color="auto"/>
            <w:bottom w:val="none" w:sz="0" w:space="0" w:color="auto"/>
            <w:right w:val="none" w:sz="0" w:space="0" w:color="auto"/>
          </w:divBdr>
        </w:div>
        <w:div w:id="1144011563">
          <w:marLeft w:val="1138"/>
          <w:marRight w:val="0"/>
          <w:marTop w:val="0"/>
          <w:marBottom w:val="0"/>
          <w:divBdr>
            <w:top w:val="none" w:sz="0" w:space="0" w:color="auto"/>
            <w:left w:val="none" w:sz="0" w:space="0" w:color="auto"/>
            <w:bottom w:val="none" w:sz="0" w:space="0" w:color="auto"/>
            <w:right w:val="none" w:sz="0" w:space="0" w:color="auto"/>
          </w:divBdr>
        </w:div>
        <w:div w:id="949363061">
          <w:marLeft w:val="2304"/>
          <w:marRight w:val="0"/>
          <w:marTop w:val="0"/>
          <w:marBottom w:val="0"/>
          <w:divBdr>
            <w:top w:val="none" w:sz="0" w:space="0" w:color="auto"/>
            <w:left w:val="none" w:sz="0" w:space="0" w:color="auto"/>
            <w:bottom w:val="none" w:sz="0" w:space="0" w:color="auto"/>
            <w:right w:val="none" w:sz="0" w:space="0" w:color="auto"/>
          </w:divBdr>
        </w:div>
        <w:div w:id="1458648169">
          <w:marLeft w:val="2304"/>
          <w:marRight w:val="0"/>
          <w:marTop w:val="0"/>
          <w:marBottom w:val="0"/>
          <w:divBdr>
            <w:top w:val="none" w:sz="0" w:space="0" w:color="auto"/>
            <w:left w:val="none" w:sz="0" w:space="0" w:color="auto"/>
            <w:bottom w:val="none" w:sz="0" w:space="0" w:color="auto"/>
            <w:right w:val="none" w:sz="0" w:space="0" w:color="auto"/>
          </w:divBdr>
        </w:div>
      </w:divsChild>
    </w:div>
    <w:div w:id="712192483">
      <w:bodyDiv w:val="1"/>
      <w:marLeft w:val="0"/>
      <w:marRight w:val="0"/>
      <w:marTop w:val="0"/>
      <w:marBottom w:val="0"/>
      <w:divBdr>
        <w:top w:val="none" w:sz="0" w:space="0" w:color="auto"/>
        <w:left w:val="none" w:sz="0" w:space="0" w:color="auto"/>
        <w:bottom w:val="none" w:sz="0" w:space="0" w:color="auto"/>
        <w:right w:val="none" w:sz="0" w:space="0" w:color="auto"/>
      </w:divBdr>
    </w:div>
    <w:div w:id="737098480">
      <w:bodyDiv w:val="1"/>
      <w:marLeft w:val="0"/>
      <w:marRight w:val="0"/>
      <w:marTop w:val="0"/>
      <w:marBottom w:val="0"/>
      <w:divBdr>
        <w:top w:val="none" w:sz="0" w:space="0" w:color="auto"/>
        <w:left w:val="none" w:sz="0" w:space="0" w:color="auto"/>
        <w:bottom w:val="none" w:sz="0" w:space="0" w:color="auto"/>
        <w:right w:val="none" w:sz="0" w:space="0" w:color="auto"/>
      </w:divBdr>
      <w:divsChild>
        <w:div w:id="477308484">
          <w:marLeft w:val="1138"/>
          <w:marRight w:val="0"/>
          <w:marTop w:val="0"/>
          <w:marBottom w:val="0"/>
          <w:divBdr>
            <w:top w:val="none" w:sz="0" w:space="0" w:color="auto"/>
            <w:left w:val="none" w:sz="0" w:space="0" w:color="auto"/>
            <w:bottom w:val="none" w:sz="0" w:space="0" w:color="auto"/>
            <w:right w:val="none" w:sz="0" w:space="0" w:color="auto"/>
          </w:divBdr>
        </w:div>
        <w:div w:id="537010517">
          <w:marLeft w:val="2117"/>
          <w:marRight w:val="0"/>
          <w:marTop w:val="0"/>
          <w:marBottom w:val="0"/>
          <w:divBdr>
            <w:top w:val="none" w:sz="0" w:space="0" w:color="auto"/>
            <w:left w:val="none" w:sz="0" w:space="0" w:color="auto"/>
            <w:bottom w:val="none" w:sz="0" w:space="0" w:color="auto"/>
            <w:right w:val="none" w:sz="0" w:space="0" w:color="auto"/>
          </w:divBdr>
        </w:div>
        <w:div w:id="564222925">
          <w:marLeft w:val="1138"/>
          <w:marRight w:val="0"/>
          <w:marTop w:val="0"/>
          <w:marBottom w:val="0"/>
          <w:divBdr>
            <w:top w:val="none" w:sz="0" w:space="0" w:color="auto"/>
            <w:left w:val="none" w:sz="0" w:space="0" w:color="auto"/>
            <w:bottom w:val="none" w:sz="0" w:space="0" w:color="auto"/>
            <w:right w:val="none" w:sz="0" w:space="0" w:color="auto"/>
          </w:divBdr>
        </w:div>
        <w:div w:id="1856309828">
          <w:marLeft w:val="2304"/>
          <w:marRight w:val="0"/>
          <w:marTop w:val="0"/>
          <w:marBottom w:val="0"/>
          <w:divBdr>
            <w:top w:val="none" w:sz="0" w:space="0" w:color="auto"/>
            <w:left w:val="none" w:sz="0" w:space="0" w:color="auto"/>
            <w:bottom w:val="none" w:sz="0" w:space="0" w:color="auto"/>
            <w:right w:val="none" w:sz="0" w:space="0" w:color="auto"/>
          </w:divBdr>
        </w:div>
        <w:div w:id="2066758056">
          <w:marLeft w:val="2304"/>
          <w:marRight w:val="0"/>
          <w:marTop w:val="0"/>
          <w:marBottom w:val="0"/>
          <w:divBdr>
            <w:top w:val="none" w:sz="0" w:space="0" w:color="auto"/>
            <w:left w:val="none" w:sz="0" w:space="0" w:color="auto"/>
            <w:bottom w:val="none" w:sz="0" w:space="0" w:color="auto"/>
            <w:right w:val="none" w:sz="0" w:space="0" w:color="auto"/>
          </w:divBdr>
        </w:div>
        <w:div w:id="1766532980">
          <w:marLeft w:val="2304"/>
          <w:marRight w:val="0"/>
          <w:marTop w:val="0"/>
          <w:marBottom w:val="0"/>
          <w:divBdr>
            <w:top w:val="none" w:sz="0" w:space="0" w:color="auto"/>
            <w:left w:val="none" w:sz="0" w:space="0" w:color="auto"/>
            <w:bottom w:val="none" w:sz="0" w:space="0" w:color="auto"/>
            <w:right w:val="none" w:sz="0" w:space="0" w:color="auto"/>
          </w:divBdr>
        </w:div>
      </w:divsChild>
    </w:div>
    <w:div w:id="838008847">
      <w:bodyDiv w:val="1"/>
      <w:marLeft w:val="0"/>
      <w:marRight w:val="0"/>
      <w:marTop w:val="0"/>
      <w:marBottom w:val="0"/>
      <w:divBdr>
        <w:top w:val="none" w:sz="0" w:space="0" w:color="auto"/>
        <w:left w:val="none" w:sz="0" w:space="0" w:color="auto"/>
        <w:bottom w:val="none" w:sz="0" w:space="0" w:color="auto"/>
        <w:right w:val="none" w:sz="0" w:space="0" w:color="auto"/>
      </w:divBdr>
    </w:div>
    <w:div w:id="876431579">
      <w:bodyDiv w:val="1"/>
      <w:marLeft w:val="0"/>
      <w:marRight w:val="0"/>
      <w:marTop w:val="0"/>
      <w:marBottom w:val="0"/>
      <w:divBdr>
        <w:top w:val="none" w:sz="0" w:space="0" w:color="auto"/>
        <w:left w:val="none" w:sz="0" w:space="0" w:color="auto"/>
        <w:bottom w:val="none" w:sz="0" w:space="0" w:color="auto"/>
        <w:right w:val="none" w:sz="0" w:space="0" w:color="auto"/>
      </w:divBdr>
    </w:div>
    <w:div w:id="961380340">
      <w:bodyDiv w:val="1"/>
      <w:marLeft w:val="0"/>
      <w:marRight w:val="0"/>
      <w:marTop w:val="0"/>
      <w:marBottom w:val="0"/>
      <w:divBdr>
        <w:top w:val="none" w:sz="0" w:space="0" w:color="auto"/>
        <w:left w:val="none" w:sz="0" w:space="0" w:color="auto"/>
        <w:bottom w:val="none" w:sz="0" w:space="0" w:color="auto"/>
        <w:right w:val="none" w:sz="0" w:space="0" w:color="auto"/>
      </w:divBdr>
    </w:div>
    <w:div w:id="1183478170">
      <w:bodyDiv w:val="1"/>
      <w:marLeft w:val="0"/>
      <w:marRight w:val="0"/>
      <w:marTop w:val="0"/>
      <w:marBottom w:val="0"/>
      <w:divBdr>
        <w:top w:val="none" w:sz="0" w:space="0" w:color="auto"/>
        <w:left w:val="none" w:sz="0" w:space="0" w:color="auto"/>
        <w:bottom w:val="none" w:sz="0" w:space="0" w:color="auto"/>
        <w:right w:val="none" w:sz="0" w:space="0" w:color="auto"/>
      </w:divBdr>
      <w:divsChild>
        <w:div w:id="1062215899">
          <w:marLeft w:val="1138"/>
          <w:marRight w:val="0"/>
          <w:marTop w:val="0"/>
          <w:marBottom w:val="0"/>
          <w:divBdr>
            <w:top w:val="none" w:sz="0" w:space="0" w:color="auto"/>
            <w:left w:val="none" w:sz="0" w:space="0" w:color="auto"/>
            <w:bottom w:val="none" w:sz="0" w:space="0" w:color="auto"/>
            <w:right w:val="none" w:sz="0" w:space="0" w:color="auto"/>
          </w:divBdr>
        </w:div>
        <w:div w:id="1880045642">
          <w:marLeft w:val="2117"/>
          <w:marRight w:val="0"/>
          <w:marTop w:val="0"/>
          <w:marBottom w:val="0"/>
          <w:divBdr>
            <w:top w:val="none" w:sz="0" w:space="0" w:color="auto"/>
            <w:left w:val="none" w:sz="0" w:space="0" w:color="auto"/>
            <w:bottom w:val="none" w:sz="0" w:space="0" w:color="auto"/>
            <w:right w:val="none" w:sz="0" w:space="0" w:color="auto"/>
          </w:divBdr>
        </w:div>
        <w:div w:id="1146975598">
          <w:marLeft w:val="2117"/>
          <w:marRight w:val="0"/>
          <w:marTop w:val="0"/>
          <w:marBottom w:val="0"/>
          <w:divBdr>
            <w:top w:val="none" w:sz="0" w:space="0" w:color="auto"/>
            <w:left w:val="none" w:sz="0" w:space="0" w:color="auto"/>
            <w:bottom w:val="none" w:sz="0" w:space="0" w:color="auto"/>
            <w:right w:val="none" w:sz="0" w:space="0" w:color="auto"/>
          </w:divBdr>
        </w:div>
        <w:div w:id="186912816">
          <w:marLeft w:val="1138"/>
          <w:marRight w:val="0"/>
          <w:marTop w:val="0"/>
          <w:marBottom w:val="0"/>
          <w:divBdr>
            <w:top w:val="none" w:sz="0" w:space="0" w:color="auto"/>
            <w:left w:val="none" w:sz="0" w:space="0" w:color="auto"/>
            <w:bottom w:val="none" w:sz="0" w:space="0" w:color="auto"/>
            <w:right w:val="none" w:sz="0" w:space="0" w:color="auto"/>
          </w:divBdr>
        </w:div>
        <w:div w:id="368187036">
          <w:marLeft w:val="2304"/>
          <w:marRight w:val="0"/>
          <w:marTop w:val="0"/>
          <w:marBottom w:val="0"/>
          <w:divBdr>
            <w:top w:val="none" w:sz="0" w:space="0" w:color="auto"/>
            <w:left w:val="none" w:sz="0" w:space="0" w:color="auto"/>
            <w:bottom w:val="none" w:sz="0" w:space="0" w:color="auto"/>
            <w:right w:val="none" w:sz="0" w:space="0" w:color="auto"/>
          </w:divBdr>
        </w:div>
        <w:div w:id="2025128455">
          <w:marLeft w:val="2304"/>
          <w:marRight w:val="0"/>
          <w:marTop w:val="0"/>
          <w:marBottom w:val="0"/>
          <w:divBdr>
            <w:top w:val="none" w:sz="0" w:space="0" w:color="auto"/>
            <w:left w:val="none" w:sz="0" w:space="0" w:color="auto"/>
            <w:bottom w:val="none" w:sz="0" w:space="0" w:color="auto"/>
            <w:right w:val="none" w:sz="0" w:space="0" w:color="auto"/>
          </w:divBdr>
        </w:div>
      </w:divsChild>
    </w:div>
    <w:div w:id="1194684287">
      <w:bodyDiv w:val="1"/>
      <w:marLeft w:val="0"/>
      <w:marRight w:val="0"/>
      <w:marTop w:val="0"/>
      <w:marBottom w:val="0"/>
      <w:divBdr>
        <w:top w:val="none" w:sz="0" w:space="0" w:color="auto"/>
        <w:left w:val="none" w:sz="0" w:space="0" w:color="auto"/>
        <w:bottom w:val="none" w:sz="0" w:space="0" w:color="auto"/>
        <w:right w:val="none" w:sz="0" w:space="0" w:color="auto"/>
      </w:divBdr>
    </w:div>
    <w:div w:id="1320380310">
      <w:bodyDiv w:val="1"/>
      <w:marLeft w:val="0"/>
      <w:marRight w:val="0"/>
      <w:marTop w:val="0"/>
      <w:marBottom w:val="0"/>
      <w:divBdr>
        <w:top w:val="none" w:sz="0" w:space="0" w:color="auto"/>
        <w:left w:val="none" w:sz="0" w:space="0" w:color="auto"/>
        <w:bottom w:val="none" w:sz="0" w:space="0" w:color="auto"/>
        <w:right w:val="none" w:sz="0" w:space="0" w:color="auto"/>
      </w:divBdr>
      <w:divsChild>
        <w:div w:id="1732197364">
          <w:marLeft w:val="1411"/>
          <w:marRight w:val="0"/>
          <w:marTop w:val="0"/>
          <w:marBottom w:val="0"/>
          <w:divBdr>
            <w:top w:val="none" w:sz="0" w:space="0" w:color="auto"/>
            <w:left w:val="none" w:sz="0" w:space="0" w:color="auto"/>
            <w:bottom w:val="none" w:sz="0" w:space="0" w:color="auto"/>
            <w:right w:val="none" w:sz="0" w:space="0" w:color="auto"/>
          </w:divBdr>
        </w:div>
        <w:div w:id="1814174062">
          <w:marLeft w:val="1411"/>
          <w:marRight w:val="0"/>
          <w:marTop w:val="0"/>
          <w:marBottom w:val="0"/>
          <w:divBdr>
            <w:top w:val="none" w:sz="0" w:space="0" w:color="auto"/>
            <w:left w:val="none" w:sz="0" w:space="0" w:color="auto"/>
            <w:bottom w:val="none" w:sz="0" w:space="0" w:color="auto"/>
            <w:right w:val="none" w:sz="0" w:space="0" w:color="auto"/>
          </w:divBdr>
        </w:div>
        <w:div w:id="1770193633">
          <w:marLeft w:val="1411"/>
          <w:marRight w:val="0"/>
          <w:marTop w:val="0"/>
          <w:marBottom w:val="0"/>
          <w:divBdr>
            <w:top w:val="none" w:sz="0" w:space="0" w:color="auto"/>
            <w:left w:val="none" w:sz="0" w:space="0" w:color="auto"/>
            <w:bottom w:val="none" w:sz="0" w:space="0" w:color="auto"/>
            <w:right w:val="none" w:sz="0" w:space="0" w:color="auto"/>
          </w:divBdr>
        </w:div>
      </w:divsChild>
    </w:div>
    <w:div w:id="1340354107">
      <w:bodyDiv w:val="1"/>
      <w:marLeft w:val="0"/>
      <w:marRight w:val="0"/>
      <w:marTop w:val="0"/>
      <w:marBottom w:val="0"/>
      <w:divBdr>
        <w:top w:val="none" w:sz="0" w:space="0" w:color="auto"/>
        <w:left w:val="none" w:sz="0" w:space="0" w:color="auto"/>
        <w:bottom w:val="none" w:sz="0" w:space="0" w:color="auto"/>
        <w:right w:val="none" w:sz="0" w:space="0" w:color="auto"/>
      </w:divBdr>
    </w:div>
    <w:div w:id="1444154231">
      <w:bodyDiv w:val="1"/>
      <w:marLeft w:val="0"/>
      <w:marRight w:val="0"/>
      <w:marTop w:val="0"/>
      <w:marBottom w:val="0"/>
      <w:divBdr>
        <w:top w:val="none" w:sz="0" w:space="0" w:color="auto"/>
        <w:left w:val="none" w:sz="0" w:space="0" w:color="auto"/>
        <w:bottom w:val="none" w:sz="0" w:space="0" w:color="auto"/>
        <w:right w:val="none" w:sz="0" w:space="0" w:color="auto"/>
      </w:divBdr>
    </w:div>
    <w:div w:id="1476920753">
      <w:bodyDiv w:val="1"/>
      <w:marLeft w:val="0"/>
      <w:marRight w:val="0"/>
      <w:marTop w:val="0"/>
      <w:marBottom w:val="0"/>
      <w:divBdr>
        <w:top w:val="none" w:sz="0" w:space="0" w:color="auto"/>
        <w:left w:val="none" w:sz="0" w:space="0" w:color="auto"/>
        <w:bottom w:val="none" w:sz="0" w:space="0" w:color="auto"/>
        <w:right w:val="none" w:sz="0" w:space="0" w:color="auto"/>
      </w:divBdr>
    </w:div>
    <w:div w:id="1712027096">
      <w:bodyDiv w:val="1"/>
      <w:marLeft w:val="0"/>
      <w:marRight w:val="0"/>
      <w:marTop w:val="0"/>
      <w:marBottom w:val="0"/>
      <w:divBdr>
        <w:top w:val="none" w:sz="0" w:space="0" w:color="auto"/>
        <w:left w:val="none" w:sz="0" w:space="0" w:color="auto"/>
        <w:bottom w:val="none" w:sz="0" w:space="0" w:color="auto"/>
        <w:right w:val="none" w:sz="0" w:space="0" w:color="auto"/>
      </w:divBdr>
      <w:divsChild>
        <w:div w:id="1774591070">
          <w:marLeft w:val="1138"/>
          <w:marRight w:val="0"/>
          <w:marTop w:val="0"/>
          <w:marBottom w:val="0"/>
          <w:divBdr>
            <w:top w:val="none" w:sz="0" w:space="0" w:color="auto"/>
            <w:left w:val="none" w:sz="0" w:space="0" w:color="auto"/>
            <w:bottom w:val="none" w:sz="0" w:space="0" w:color="auto"/>
            <w:right w:val="none" w:sz="0" w:space="0" w:color="auto"/>
          </w:divBdr>
        </w:div>
        <w:div w:id="1032074685">
          <w:marLeft w:val="1411"/>
          <w:marRight w:val="0"/>
          <w:marTop w:val="0"/>
          <w:marBottom w:val="0"/>
          <w:divBdr>
            <w:top w:val="none" w:sz="0" w:space="0" w:color="auto"/>
            <w:left w:val="none" w:sz="0" w:space="0" w:color="auto"/>
            <w:bottom w:val="none" w:sz="0" w:space="0" w:color="auto"/>
            <w:right w:val="none" w:sz="0" w:space="0" w:color="auto"/>
          </w:divBdr>
        </w:div>
        <w:div w:id="641152945">
          <w:marLeft w:val="1411"/>
          <w:marRight w:val="0"/>
          <w:marTop w:val="0"/>
          <w:marBottom w:val="0"/>
          <w:divBdr>
            <w:top w:val="none" w:sz="0" w:space="0" w:color="auto"/>
            <w:left w:val="none" w:sz="0" w:space="0" w:color="auto"/>
            <w:bottom w:val="none" w:sz="0" w:space="0" w:color="auto"/>
            <w:right w:val="none" w:sz="0" w:space="0" w:color="auto"/>
          </w:divBdr>
        </w:div>
        <w:div w:id="344291504">
          <w:marLeft w:val="1138"/>
          <w:marRight w:val="0"/>
          <w:marTop w:val="0"/>
          <w:marBottom w:val="0"/>
          <w:divBdr>
            <w:top w:val="none" w:sz="0" w:space="0" w:color="auto"/>
            <w:left w:val="none" w:sz="0" w:space="0" w:color="auto"/>
            <w:bottom w:val="none" w:sz="0" w:space="0" w:color="auto"/>
            <w:right w:val="none" w:sz="0" w:space="0" w:color="auto"/>
          </w:divBdr>
        </w:div>
        <w:div w:id="867792313">
          <w:marLeft w:val="1411"/>
          <w:marRight w:val="0"/>
          <w:marTop w:val="0"/>
          <w:marBottom w:val="0"/>
          <w:divBdr>
            <w:top w:val="none" w:sz="0" w:space="0" w:color="auto"/>
            <w:left w:val="none" w:sz="0" w:space="0" w:color="auto"/>
            <w:bottom w:val="none" w:sz="0" w:space="0" w:color="auto"/>
            <w:right w:val="none" w:sz="0" w:space="0" w:color="auto"/>
          </w:divBdr>
        </w:div>
        <w:div w:id="686567324">
          <w:marLeft w:val="1411"/>
          <w:marRight w:val="0"/>
          <w:marTop w:val="0"/>
          <w:marBottom w:val="0"/>
          <w:divBdr>
            <w:top w:val="none" w:sz="0" w:space="0" w:color="auto"/>
            <w:left w:val="none" w:sz="0" w:space="0" w:color="auto"/>
            <w:bottom w:val="none" w:sz="0" w:space="0" w:color="auto"/>
            <w:right w:val="none" w:sz="0" w:space="0" w:color="auto"/>
          </w:divBdr>
        </w:div>
        <w:div w:id="2101680416">
          <w:marLeft w:val="1411"/>
          <w:marRight w:val="0"/>
          <w:marTop w:val="0"/>
          <w:marBottom w:val="0"/>
          <w:divBdr>
            <w:top w:val="none" w:sz="0" w:space="0" w:color="auto"/>
            <w:left w:val="none" w:sz="0" w:space="0" w:color="auto"/>
            <w:bottom w:val="none" w:sz="0" w:space="0" w:color="auto"/>
            <w:right w:val="none" w:sz="0" w:space="0" w:color="auto"/>
          </w:divBdr>
        </w:div>
      </w:divsChild>
    </w:div>
    <w:div w:id="1822772207">
      <w:bodyDiv w:val="1"/>
      <w:marLeft w:val="0"/>
      <w:marRight w:val="0"/>
      <w:marTop w:val="0"/>
      <w:marBottom w:val="0"/>
      <w:divBdr>
        <w:top w:val="none" w:sz="0" w:space="0" w:color="auto"/>
        <w:left w:val="none" w:sz="0" w:space="0" w:color="auto"/>
        <w:bottom w:val="none" w:sz="0" w:space="0" w:color="auto"/>
        <w:right w:val="none" w:sz="0" w:space="0" w:color="auto"/>
      </w:divBdr>
    </w:div>
    <w:div w:id="1929269481">
      <w:bodyDiv w:val="1"/>
      <w:marLeft w:val="0"/>
      <w:marRight w:val="0"/>
      <w:marTop w:val="0"/>
      <w:marBottom w:val="0"/>
      <w:divBdr>
        <w:top w:val="none" w:sz="0" w:space="0" w:color="auto"/>
        <w:left w:val="none" w:sz="0" w:space="0" w:color="auto"/>
        <w:bottom w:val="none" w:sz="0" w:space="0" w:color="auto"/>
        <w:right w:val="none" w:sz="0" w:space="0" w:color="auto"/>
      </w:divBdr>
    </w:div>
    <w:div w:id="1956133994">
      <w:bodyDiv w:val="1"/>
      <w:marLeft w:val="0"/>
      <w:marRight w:val="0"/>
      <w:marTop w:val="0"/>
      <w:marBottom w:val="0"/>
      <w:divBdr>
        <w:top w:val="none" w:sz="0" w:space="0" w:color="auto"/>
        <w:left w:val="none" w:sz="0" w:space="0" w:color="auto"/>
        <w:bottom w:val="none" w:sz="0" w:space="0" w:color="auto"/>
        <w:right w:val="none" w:sz="0" w:space="0" w:color="auto"/>
      </w:divBdr>
      <w:divsChild>
        <w:div w:id="710618902">
          <w:marLeft w:val="1138"/>
          <w:marRight w:val="0"/>
          <w:marTop w:val="0"/>
          <w:marBottom w:val="0"/>
          <w:divBdr>
            <w:top w:val="none" w:sz="0" w:space="0" w:color="auto"/>
            <w:left w:val="none" w:sz="0" w:space="0" w:color="auto"/>
            <w:bottom w:val="none" w:sz="0" w:space="0" w:color="auto"/>
            <w:right w:val="none" w:sz="0" w:space="0" w:color="auto"/>
          </w:divBdr>
        </w:div>
        <w:div w:id="1018048301">
          <w:marLeft w:val="1138"/>
          <w:marRight w:val="0"/>
          <w:marTop w:val="0"/>
          <w:marBottom w:val="0"/>
          <w:divBdr>
            <w:top w:val="none" w:sz="0" w:space="0" w:color="auto"/>
            <w:left w:val="none" w:sz="0" w:space="0" w:color="auto"/>
            <w:bottom w:val="none" w:sz="0" w:space="0" w:color="auto"/>
            <w:right w:val="none" w:sz="0" w:space="0" w:color="auto"/>
          </w:divBdr>
        </w:div>
      </w:divsChild>
    </w:div>
    <w:div w:id="1968968969">
      <w:bodyDiv w:val="1"/>
      <w:marLeft w:val="0"/>
      <w:marRight w:val="0"/>
      <w:marTop w:val="0"/>
      <w:marBottom w:val="0"/>
      <w:divBdr>
        <w:top w:val="none" w:sz="0" w:space="0" w:color="auto"/>
        <w:left w:val="none" w:sz="0" w:space="0" w:color="auto"/>
        <w:bottom w:val="none" w:sz="0" w:space="0" w:color="auto"/>
        <w:right w:val="none" w:sz="0" w:space="0" w:color="auto"/>
      </w:divBdr>
    </w:div>
    <w:div w:id="1986199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chart" Target="charts/chart3.xml"/><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chart" Target="charts/chart2.xml"/><Relationship Id="rId20" Type="http://schemas.openxmlformats.org/officeDocument/2006/relationships/image" Target="media/image7.emf"/><Relationship Id="rId29" Type="http://schemas.openxmlformats.org/officeDocument/2006/relationships/hyperlink" Target="https://arxiv.org/search/eess?searchtype=author&amp;query=Arslan,+H"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1.emf"/><Relationship Id="rId5" Type="http://schemas.openxmlformats.org/officeDocument/2006/relationships/numbering" Target="numbering.xml"/><Relationship Id="rId15" Type="http://schemas.openxmlformats.org/officeDocument/2006/relationships/chart" Target="charts/chart1.xml"/><Relationship Id="rId23" Type="http://schemas.openxmlformats.org/officeDocument/2006/relationships/image" Target="media/image10.emf"/><Relationship Id="rId28" Type="http://schemas.openxmlformats.org/officeDocument/2006/relationships/hyperlink" Target="https://arxiv.org/search/eess?searchtype=author&amp;query=Ibrahim,+M" TargetMode="External"/><Relationship Id="rId10" Type="http://schemas.openxmlformats.org/officeDocument/2006/relationships/endnotes" Target="endnotes.xml"/><Relationship Id="rId19" Type="http://schemas.openxmlformats.org/officeDocument/2006/relationships/image" Target="media/image6.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9.png"/><Relationship Id="rId27" Type="http://schemas.openxmlformats.org/officeDocument/2006/relationships/hyperlink" Target="https://arxiv.org/search/eess?searchtype=author&amp;query=Elkourdi,+M" TargetMode="Externa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D:\My%20Documents\11103009\Desktop\20250918&#20223;&#30495;&#32467;&#26524;.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My%20Documents\11103009\Desktop\20250918&#20223;&#30495;&#32467;&#26524;.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My%20Documents\11103009\Desktop\20250918&#20223;&#30495;&#32467;&#26524;.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a:latin typeface="Times New Roman" panose="02020603050405020304" pitchFamily="18" charset="0"/>
                <a:cs typeface="Times New Roman" panose="02020603050405020304" pitchFamily="18" charset="0"/>
              </a:rPr>
              <a:t>Net gain,</a:t>
            </a:r>
            <a:r>
              <a:rPr lang="en-US" altLang="zh-CN" baseline="0">
                <a:latin typeface="Times New Roman" panose="02020603050405020304" pitchFamily="18" charset="0"/>
                <a:cs typeface="Times New Roman" panose="02020603050405020304" pitchFamily="18" charset="0"/>
              </a:rPr>
              <a:t> </a:t>
            </a:r>
            <a:r>
              <a:rPr lang="en-US" altLang="zh-CN" sz="1400" b="0" i="0" u="none" strike="noStrike" baseline="0">
                <a:effectLst/>
              </a:rPr>
              <a:t>π/2-BPSK</a:t>
            </a:r>
            <a:endParaRPr lang="zh-CN" altLang="en-US">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lang="ja-JP"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'BPSK ALL MCS'!$Q$16</c:f>
              <c:strCache>
                <c:ptCount val="1"/>
                <c:pt idx="0">
                  <c:v>FDSS</c:v>
                </c:pt>
              </c:strCache>
            </c:strRef>
          </c:tx>
          <c:spPr>
            <a:solidFill>
              <a:schemeClr val="accent1"/>
            </a:solidFill>
            <a:ln>
              <a:noFill/>
            </a:ln>
            <a:effectLst/>
          </c:spPr>
          <c:invertIfNegative val="0"/>
          <c:cat>
            <c:strRef>
              <c:f>'BPSK ALL MCS'!$P$17:$P$18</c:f>
              <c:strCache>
                <c:ptCount val="2"/>
                <c:pt idx="0">
                  <c:v>MCS0</c:v>
                </c:pt>
                <c:pt idx="1">
                  <c:v>MCS1</c:v>
                </c:pt>
              </c:strCache>
            </c:strRef>
          </c:cat>
          <c:val>
            <c:numRef>
              <c:f>'BPSK ALL MCS'!$Q$17:$Q$18</c:f>
              <c:numCache>
                <c:formatCode>General</c:formatCode>
                <c:ptCount val="2"/>
                <c:pt idx="0">
                  <c:v>0.83</c:v>
                </c:pt>
                <c:pt idx="1">
                  <c:v>0.83</c:v>
                </c:pt>
              </c:numCache>
            </c:numRef>
          </c:val>
          <c:extLst>
            <c:ext xmlns:c16="http://schemas.microsoft.com/office/drawing/2014/chart" uri="{C3380CC4-5D6E-409C-BE32-E72D297353CC}">
              <c16:uniqueId val="{00000000-670F-4764-8260-6D2B029088FA}"/>
            </c:ext>
          </c:extLst>
        </c:ser>
        <c:ser>
          <c:idx val="1"/>
          <c:order val="1"/>
          <c:tx>
            <c:strRef>
              <c:f>'BPSK ALL MCS'!$R$16</c:f>
              <c:strCache>
                <c:ptCount val="1"/>
                <c:pt idx="0">
                  <c:v>CFR</c:v>
                </c:pt>
              </c:strCache>
            </c:strRef>
          </c:tx>
          <c:spPr>
            <a:solidFill>
              <a:schemeClr val="accent2"/>
            </a:solidFill>
            <a:ln>
              <a:noFill/>
            </a:ln>
            <a:effectLst/>
          </c:spPr>
          <c:invertIfNegative val="0"/>
          <c:cat>
            <c:strRef>
              <c:f>'BPSK ALL MCS'!$P$17:$P$18</c:f>
              <c:strCache>
                <c:ptCount val="2"/>
                <c:pt idx="0">
                  <c:v>MCS0</c:v>
                </c:pt>
                <c:pt idx="1">
                  <c:v>MCS1</c:v>
                </c:pt>
              </c:strCache>
            </c:strRef>
          </c:cat>
          <c:val>
            <c:numRef>
              <c:f>'BPSK ALL MCS'!$R$17:$R$18</c:f>
              <c:numCache>
                <c:formatCode>General</c:formatCode>
                <c:ptCount val="2"/>
                <c:pt idx="0">
                  <c:v>1.0700000000000074</c:v>
                </c:pt>
                <c:pt idx="1">
                  <c:v>1.0700000000000003</c:v>
                </c:pt>
              </c:numCache>
            </c:numRef>
          </c:val>
          <c:extLst>
            <c:ext xmlns:c16="http://schemas.microsoft.com/office/drawing/2014/chart" uri="{C3380CC4-5D6E-409C-BE32-E72D297353CC}">
              <c16:uniqueId val="{00000001-670F-4764-8260-6D2B029088FA}"/>
            </c:ext>
          </c:extLst>
        </c:ser>
        <c:ser>
          <c:idx val="2"/>
          <c:order val="2"/>
          <c:tx>
            <c:strRef>
              <c:f>'BPSK ALL MCS'!$S$16</c:f>
              <c:strCache>
                <c:ptCount val="1"/>
                <c:pt idx="0">
                  <c:v>CFR-SE</c:v>
                </c:pt>
              </c:strCache>
            </c:strRef>
          </c:tx>
          <c:spPr>
            <a:solidFill>
              <a:schemeClr val="accent3"/>
            </a:solidFill>
            <a:ln>
              <a:noFill/>
            </a:ln>
            <a:effectLst/>
          </c:spPr>
          <c:invertIfNegative val="0"/>
          <c:cat>
            <c:strRef>
              <c:f>'BPSK ALL MCS'!$P$17:$P$18</c:f>
              <c:strCache>
                <c:ptCount val="2"/>
                <c:pt idx="0">
                  <c:v>MCS0</c:v>
                </c:pt>
                <c:pt idx="1">
                  <c:v>MCS1</c:v>
                </c:pt>
              </c:strCache>
            </c:strRef>
          </c:cat>
          <c:val>
            <c:numRef>
              <c:f>'BPSK ALL MCS'!$S$17:$S$18</c:f>
              <c:numCache>
                <c:formatCode>General</c:formatCode>
                <c:ptCount val="2"/>
                <c:pt idx="0">
                  <c:v>1.490000000000002</c:v>
                </c:pt>
                <c:pt idx="1">
                  <c:v>1.2</c:v>
                </c:pt>
              </c:numCache>
            </c:numRef>
          </c:val>
          <c:extLst>
            <c:ext xmlns:c16="http://schemas.microsoft.com/office/drawing/2014/chart" uri="{C3380CC4-5D6E-409C-BE32-E72D297353CC}">
              <c16:uniqueId val="{00000002-670F-4764-8260-6D2B029088FA}"/>
            </c:ext>
          </c:extLst>
        </c:ser>
        <c:ser>
          <c:idx val="3"/>
          <c:order val="3"/>
          <c:tx>
            <c:strRef>
              <c:f>'BPSK ALL MCS'!$T$16</c:f>
              <c:strCache>
                <c:ptCount val="1"/>
                <c:pt idx="0">
                  <c:v>FDSS-SE</c:v>
                </c:pt>
              </c:strCache>
            </c:strRef>
          </c:tx>
          <c:spPr>
            <a:solidFill>
              <a:schemeClr val="accent4"/>
            </a:solidFill>
            <a:ln>
              <a:noFill/>
            </a:ln>
            <a:effectLst/>
          </c:spPr>
          <c:invertIfNegative val="0"/>
          <c:cat>
            <c:strRef>
              <c:f>'BPSK ALL MCS'!$P$17:$P$18</c:f>
              <c:strCache>
                <c:ptCount val="2"/>
                <c:pt idx="0">
                  <c:v>MCS0</c:v>
                </c:pt>
                <c:pt idx="1">
                  <c:v>MCS1</c:v>
                </c:pt>
              </c:strCache>
            </c:strRef>
          </c:cat>
          <c:val>
            <c:numRef>
              <c:f>'BPSK ALL MCS'!$T$17:$T$18</c:f>
              <c:numCache>
                <c:formatCode>General</c:formatCode>
                <c:ptCount val="2"/>
                <c:pt idx="0">
                  <c:v>0.26999999999999602</c:v>
                </c:pt>
                <c:pt idx="1">
                  <c:v>0.17000000000000171</c:v>
                </c:pt>
              </c:numCache>
            </c:numRef>
          </c:val>
          <c:extLst>
            <c:ext xmlns:c16="http://schemas.microsoft.com/office/drawing/2014/chart" uri="{C3380CC4-5D6E-409C-BE32-E72D297353CC}">
              <c16:uniqueId val="{00000003-670F-4764-8260-6D2B029088FA}"/>
            </c:ext>
          </c:extLst>
        </c:ser>
        <c:ser>
          <c:idx val="4"/>
          <c:order val="4"/>
          <c:tx>
            <c:strRef>
              <c:f>'BPSK ALL MCS'!$U$16</c:f>
              <c:strCache>
                <c:ptCount val="1"/>
                <c:pt idx="0">
                  <c:v>TR</c:v>
                </c:pt>
              </c:strCache>
            </c:strRef>
          </c:tx>
          <c:spPr>
            <a:solidFill>
              <a:schemeClr val="accent5"/>
            </a:solidFill>
            <a:ln>
              <a:noFill/>
            </a:ln>
            <a:effectLst/>
          </c:spPr>
          <c:invertIfNegative val="0"/>
          <c:cat>
            <c:strRef>
              <c:f>'BPSK ALL MCS'!$P$17:$P$18</c:f>
              <c:strCache>
                <c:ptCount val="2"/>
                <c:pt idx="0">
                  <c:v>MCS0</c:v>
                </c:pt>
                <c:pt idx="1">
                  <c:v>MCS1</c:v>
                </c:pt>
              </c:strCache>
            </c:strRef>
          </c:cat>
          <c:val>
            <c:numRef>
              <c:f>'BPSK ALL MCS'!$U$17:$U$18</c:f>
              <c:numCache>
                <c:formatCode>General</c:formatCode>
                <c:ptCount val="2"/>
                <c:pt idx="0">
                  <c:v>0.62000000000000455</c:v>
                </c:pt>
                <c:pt idx="1">
                  <c:v>0.11999999999999744</c:v>
                </c:pt>
              </c:numCache>
            </c:numRef>
          </c:val>
          <c:extLst>
            <c:ext xmlns:c16="http://schemas.microsoft.com/office/drawing/2014/chart" uri="{C3380CC4-5D6E-409C-BE32-E72D297353CC}">
              <c16:uniqueId val="{00000004-670F-4764-8260-6D2B029088FA}"/>
            </c:ext>
          </c:extLst>
        </c:ser>
        <c:dLbls>
          <c:showLegendKey val="0"/>
          <c:showVal val="0"/>
          <c:showCatName val="0"/>
          <c:showSerName val="0"/>
          <c:showPercent val="0"/>
          <c:showBubbleSize val="0"/>
        </c:dLbls>
        <c:gapWidth val="219"/>
        <c:overlap val="-27"/>
        <c:axId val="340998367"/>
        <c:axId val="340999327"/>
      </c:barChart>
      <c:catAx>
        <c:axId val="34099836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340999327"/>
        <c:crosses val="autoZero"/>
        <c:auto val="1"/>
        <c:lblAlgn val="ctr"/>
        <c:lblOffset val="100"/>
        <c:noMultiLvlLbl val="0"/>
      </c:catAx>
      <c:valAx>
        <c:axId val="34099932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34099836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a:latin typeface="Times New Roman" panose="02020603050405020304" pitchFamily="18" charset="0"/>
                <a:cs typeface="Times New Roman" panose="02020603050405020304" pitchFamily="18" charset="0"/>
              </a:rPr>
              <a:t>Net gain,QPSK</a:t>
            </a:r>
            <a:endParaRPr lang="zh-CN" altLang="en-US">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lang="ja-JP"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'QPSK ALL MCS'!$R$23</c:f>
              <c:strCache>
                <c:ptCount val="1"/>
                <c:pt idx="0">
                  <c:v>FDSS</c:v>
                </c:pt>
              </c:strCache>
            </c:strRef>
          </c:tx>
          <c:spPr>
            <a:solidFill>
              <a:schemeClr val="accent1"/>
            </a:solidFill>
            <a:ln>
              <a:noFill/>
            </a:ln>
            <a:effectLst/>
          </c:spPr>
          <c:invertIfNegative val="0"/>
          <c:cat>
            <c:strRef>
              <c:f>'QPSK ALL MCS'!$Q$24:$Q$28</c:f>
              <c:strCache>
                <c:ptCount val="5"/>
                <c:pt idx="0">
                  <c:v>MCS0</c:v>
                </c:pt>
                <c:pt idx="1">
                  <c:v>MCS1</c:v>
                </c:pt>
                <c:pt idx="2">
                  <c:v>MCS2</c:v>
                </c:pt>
                <c:pt idx="3">
                  <c:v>MCS3</c:v>
                </c:pt>
                <c:pt idx="4">
                  <c:v>MCS4</c:v>
                </c:pt>
              </c:strCache>
            </c:strRef>
          </c:cat>
          <c:val>
            <c:numRef>
              <c:f>'QPSK ALL MCS'!$R$24:$R$28</c:f>
              <c:numCache>
                <c:formatCode>General</c:formatCode>
                <c:ptCount val="5"/>
                <c:pt idx="0">
                  <c:v>0.22999999999999687</c:v>
                </c:pt>
                <c:pt idx="1">
                  <c:v>0.13000000000000256</c:v>
                </c:pt>
                <c:pt idx="2">
                  <c:v>3.0000000000001137E-2</c:v>
                </c:pt>
                <c:pt idx="3">
                  <c:v>-7.0000000000000284E-2</c:v>
                </c:pt>
                <c:pt idx="4">
                  <c:v>-0.17000000000000171</c:v>
                </c:pt>
              </c:numCache>
            </c:numRef>
          </c:val>
          <c:extLst>
            <c:ext xmlns:c16="http://schemas.microsoft.com/office/drawing/2014/chart" uri="{C3380CC4-5D6E-409C-BE32-E72D297353CC}">
              <c16:uniqueId val="{00000000-F1FF-423B-A0F1-0C3A5A4876E3}"/>
            </c:ext>
          </c:extLst>
        </c:ser>
        <c:ser>
          <c:idx val="1"/>
          <c:order val="1"/>
          <c:tx>
            <c:strRef>
              <c:f>'QPSK ALL MCS'!$S$23</c:f>
              <c:strCache>
                <c:ptCount val="1"/>
                <c:pt idx="0">
                  <c:v>CFR</c:v>
                </c:pt>
              </c:strCache>
            </c:strRef>
          </c:tx>
          <c:spPr>
            <a:solidFill>
              <a:schemeClr val="accent2"/>
            </a:solidFill>
            <a:ln>
              <a:noFill/>
            </a:ln>
            <a:effectLst/>
          </c:spPr>
          <c:invertIfNegative val="0"/>
          <c:cat>
            <c:strRef>
              <c:f>'QPSK ALL MCS'!$Q$24:$Q$28</c:f>
              <c:strCache>
                <c:ptCount val="5"/>
                <c:pt idx="0">
                  <c:v>MCS0</c:v>
                </c:pt>
                <c:pt idx="1">
                  <c:v>MCS1</c:v>
                </c:pt>
                <c:pt idx="2">
                  <c:v>MCS2</c:v>
                </c:pt>
                <c:pt idx="3">
                  <c:v>MCS3</c:v>
                </c:pt>
                <c:pt idx="4">
                  <c:v>MCS4</c:v>
                </c:pt>
              </c:strCache>
            </c:strRef>
          </c:cat>
          <c:val>
            <c:numRef>
              <c:f>'QPSK ALL MCS'!$S$24:$S$28</c:f>
              <c:numCache>
                <c:formatCode>General</c:formatCode>
                <c:ptCount val="5"/>
                <c:pt idx="0">
                  <c:v>1.0799999999999983</c:v>
                </c:pt>
                <c:pt idx="1">
                  <c:v>1.0799999999999983</c:v>
                </c:pt>
                <c:pt idx="2">
                  <c:v>1.0799999999999983</c:v>
                </c:pt>
                <c:pt idx="3">
                  <c:v>1.0800000000000054</c:v>
                </c:pt>
                <c:pt idx="4">
                  <c:v>1.0800000000000054</c:v>
                </c:pt>
              </c:numCache>
            </c:numRef>
          </c:val>
          <c:extLst>
            <c:ext xmlns:c16="http://schemas.microsoft.com/office/drawing/2014/chart" uri="{C3380CC4-5D6E-409C-BE32-E72D297353CC}">
              <c16:uniqueId val="{00000001-F1FF-423B-A0F1-0C3A5A4876E3}"/>
            </c:ext>
          </c:extLst>
        </c:ser>
        <c:ser>
          <c:idx val="2"/>
          <c:order val="2"/>
          <c:tx>
            <c:strRef>
              <c:f>'QPSK ALL MCS'!$T$23</c:f>
              <c:strCache>
                <c:ptCount val="1"/>
                <c:pt idx="0">
                  <c:v>CFR-SE</c:v>
                </c:pt>
              </c:strCache>
            </c:strRef>
          </c:tx>
          <c:spPr>
            <a:solidFill>
              <a:schemeClr val="accent3"/>
            </a:solidFill>
            <a:ln>
              <a:noFill/>
            </a:ln>
            <a:effectLst/>
          </c:spPr>
          <c:invertIfNegative val="0"/>
          <c:cat>
            <c:strRef>
              <c:f>'QPSK ALL MCS'!$Q$24:$Q$28</c:f>
              <c:strCache>
                <c:ptCount val="5"/>
                <c:pt idx="0">
                  <c:v>MCS0</c:v>
                </c:pt>
                <c:pt idx="1">
                  <c:v>MCS1</c:v>
                </c:pt>
                <c:pt idx="2">
                  <c:v>MCS2</c:v>
                </c:pt>
                <c:pt idx="3">
                  <c:v>MCS3</c:v>
                </c:pt>
                <c:pt idx="4">
                  <c:v>MCS4</c:v>
                </c:pt>
              </c:strCache>
            </c:strRef>
          </c:cat>
          <c:val>
            <c:numRef>
              <c:f>'QPSK ALL MCS'!$T$24:$T$28</c:f>
              <c:numCache>
                <c:formatCode>General</c:formatCode>
                <c:ptCount val="5"/>
                <c:pt idx="0">
                  <c:v>2.1300000000000026</c:v>
                </c:pt>
                <c:pt idx="1">
                  <c:v>2.2299999999999969</c:v>
                </c:pt>
                <c:pt idx="2">
                  <c:v>1.9299999999999997</c:v>
                </c:pt>
                <c:pt idx="3">
                  <c:v>1.8299999999999983</c:v>
                </c:pt>
                <c:pt idx="4">
                  <c:v>1.7299999999999969</c:v>
                </c:pt>
              </c:numCache>
            </c:numRef>
          </c:val>
          <c:extLst>
            <c:ext xmlns:c16="http://schemas.microsoft.com/office/drawing/2014/chart" uri="{C3380CC4-5D6E-409C-BE32-E72D297353CC}">
              <c16:uniqueId val="{00000002-F1FF-423B-A0F1-0C3A5A4876E3}"/>
            </c:ext>
          </c:extLst>
        </c:ser>
        <c:ser>
          <c:idx val="3"/>
          <c:order val="3"/>
          <c:tx>
            <c:strRef>
              <c:f>'QPSK ALL MCS'!$U$23</c:f>
              <c:strCache>
                <c:ptCount val="1"/>
                <c:pt idx="0">
                  <c:v>FDSS-SE</c:v>
                </c:pt>
              </c:strCache>
            </c:strRef>
          </c:tx>
          <c:spPr>
            <a:solidFill>
              <a:schemeClr val="accent4"/>
            </a:solidFill>
            <a:ln>
              <a:noFill/>
            </a:ln>
            <a:effectLst/>
          </c:spPr>
          <c:invertIfNegative val="0"/>
          <c:cat>
            <c:strRef>
              <c:f>'QPSK ALL MCS'!$Q$24:$Q$28</c:f>
              <c:strCache>
                <c:ptCount val="5"/>
                <c:pt idx="0">
                  <c:v>MCS0</c:v>
                </c:pt>
                <c:pt idx="1">
                  <c:v>MCS1</c:v>
                </c:pt>
                <c:pt idx="2">
                  <c:v>MCS2</c:v>
                </c:pt>
                <c:pt idx="3">
                  <c:v>MCS3</c:v>
                </c:pt>
                <c:pt idx="4">
                  <c:v>MCS4</c:v>
                </c:pt>
              </c:strCache>
            </c:strRef>
          </c:cat>
          <c:val>
            <c:numRef>
              <c:f>'QPSK ALL MCS'!$U$24:$U$28</c:f>
              <c:numCache>
                <c:formatCode>General</c:formatCode>
                <c:ptCount val="5"/>
                <c:pt idx="0">
                  <c:v>1.4299999999999997</c:v>
                </c:pt>
                <c:pt idx="1">
                  <c:v>1.4299999999999997</c:v>
                </c:pt>
                <c:pt idx="2">
                  <c:v>1.1300000000000026</c:v>
                </c:pt>
                <c:pt idx="3">
                  <c:v>1.029999999999994</c:v>
                </c:pt>
                <c:pt idx="4">
                  <c:v>1.029999999999994</c:v>
                </c:pt>
              </c:numCache>
            </c:numRef>
          </c:val>
          <c:extLst>
            <c:ext xmlns:c16="http://schemas.microsoft.com/office/drawing/2014/chart" uri="{C3380CC4-5D6E-409C-BE32-E72D297353CC}">
              <c16:uniqueId val="{00000003-F1FF-423B-A0F1-0C3A5A4876E3}"/>
            </c:ext>
          </c:extLst>
        </c:ser>
        <c:ser>
          <c:idx val="4"/>
          <c:order val="4"/>
          <c:tx>
            <c:strRef>
              <c:f>'QPSK ALL MCS'!$V$23</c:f>
              <c:strCache>
                <c:ptCount val="1"/>
                <c:pt idx="0">
                  <c:v>TR</c:v>
                </c:pt>
              </c:strCache>
            </c:strRef>
          </c:tx>
          <c:spPr>
            <a:solidFill>
              <a:schemeClr val="accent5"/>
            </a:solidFill>
            <a:ln>
              <a:noFill/>
            </a:ln>
            <a:effectLst/>
          </c:spPr>
          <c:invertIfNegative val="0"/>
          <c:cat>
            <c:strRef>
              <c:f>'QPSK ALL MCS'!$Q$24:$Q$28</c:f>
              <c:strCache>
                <c:ptCount val="5"/>
                <c:pt idx="0">
                  <c:v>MCS0</c:v>
                </c:pt>
                <c:pt idx="1">
                  <c:v>MCS1</c:v>
                </c:pt>
                <c:pt idx="2">
                  <c:v>MCS2</c:v>
                </c:pt>
                <c:pt idx="3">
                  <c:v>MCS3</c:v>
                </c:pt>
                <c:pt idx="4">
                  <c:v>MCS4</c:v>
                </c:pt>
              </c:strCache>
            </c:strRef>
          </c:cat>
          <c:val>
            <c:numRef>
              <c:f>'QPSK ALL MCS'!$V$24:$V$28</c:f>
              <c:numCache>
                <c:formatCode>General</c:formatCode>
                <c:ptCount val="5"/>
                <c:pt idx="0">
                  <c:v>1.7700000000000031</c:v>
                </c:pt>
                <c:pt idx="1">
                  <c:v>1.2700000000000031</c:v>
                </c:pt>
                <c:pt idx="2">
                  <c:v>0.97000000000000597</c:v>
                </c:pt>
                <c:pt idx="3">
                  <c:v>0.6699999999999946</c:v>
                </c:pt>
                <c:pt idx="4">
                  <c:v>0.57000000000000028</c:v>
                </c:pt>
              </c:numCache>
            </c:numRef>
          </c:val>
          <c:extLst>
            <c:ext xmlns:c16="http://schemas.microsoft.com/office/drawing/2014/chart" uri="{C3380CC4-5D6E-409C-BE32-E72D297353CC}">
              <c16:uniqueId val="{00000004-F1FF-423B-A0F1-0C3A5A4876E3}"/>
            </c:ext>
          </c:extLst>
        </c:ser>
        <c:dLbls>
          <c:showLegendKey val="0"/>
          <c:showVal val="0"/>
          <c:showCatName val="0"/>
          <c:showSerName val="0"/>
          <c:showPercent val="0"/>
          <c:showBubbleSize val="0"/>
        </c:dLbls>
        <c:gapWidth val="219"/>
        <c:overlap val="-27"/>
        <c:axId val="265309375"/>
        <c:axId val="265307935"/>
      </c:barChart>
      <c:catAx>
        <c:axId val="26530937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265307935"/>
        <c:crosses val="autoZero"/>
        <c:auto val="1"/>
        <c:lblAlgn val="ctr"/>
        <c:lblOffset val="100"/>
        <c:noMultiLvlLbl val="0"/>
      </c:catAx>
      <c:valAx>
        <c:axId val="26530793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26530937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1"/>
          <c:order val="1"/>
          <c:tx>
            <c:strRef>
              <c:f>'[20250918仿真结果.xlsx]QPSK ALL MCS'!$C$83</c:f>
              <c:strCache>
                <c:ptCount val="1"/>
                <c:pt idx="0">
                  <c:v>CFR</c:v>
                </c:pt>
              </c:strCache>
            </c:strRef>
          </c:tx>
          <c:spPr>
            <a:solidFill>
              <a:schemeClr val="accent2"/>
            </a:solidFill>
            <a:ln>
              <a:noFill/>
            </a:ln>
            <a:effectLst/>
          </c:spPr>
          <c:invertIfNegative val="0"/>
          <c:cat>
            <c:strRef>
              <c:f>'[20250918仿真结果.xlsx]QPSK ALL MCS'!$A$84:$A$86</c:f>
              <c:strCache>
                <c:ptCount val="3"/>
                <c:pt idx="0">
                  <c:v>MCS0</c:v>
                </c:pt>
                <c:pt idx="1">
                  <c:v>MCS1</c:v>
                </c:pt>
                <c:pt idx="2">
                  <c:v>MCS2</c:v>
                </c:pt>
              </c:strCache>
            </c:strRef>
          </c:cat>
          <c:val>
            <c:numRef>
              <c:f>'[20250918仿真结果.xlsx]QPSK ALL MCS'!$C$84:$C$86</c:f>
              <c:numCache>
                <c:formatCode>General</c:formatCode>
                <c:ptCount val="3"/>
                <c:pt idx="0">
                  <c:v>0.69999999999999574</c:v>
                </c:pt>
                <c:pt idx="1">
                  <c:v>0.69999999999999574</c:v>
                </c:pt>
                <c:pt idx="2">
                  <c:v>0.69999999999999574</c:v>
                </c:pt>
              </c:numCache>
            </c:numRef>
          </c:val>
          <c:extLst>
            <c:ext xmlns:c16="http://schemas.microsoft.com/office/drawing/2014/chart" uri="{C3380CC4-5D6E-409C-BE32-E72D297353CC}">
              <c16:uniqueId val="{00000000-FD54-4C16-B1AB-66A207B9E033}"/>
            </c:ext>
          </c:extLst>
        </c:ser>
        <c:ser>
          <c:idx val="3"/>
          <c:order val="3"/>
          <c:tx>
            <c:strRef>
              <c:f>'[20250918仿真结果.xlsx]QPSK ALL MCS'!$E$83</c:f>
              <c:strCache>
                <c:ptCount val="1"/>
                <c:pt idx="0">
                  <c:v>FDSS-SE</c:v>
                </c:pt>
              </c:strCache>
            </c:strRef>
          </c:tx>
          <c:spPr>
            <a:solidFill>
              <a:schemeClr val="accent4"/>
            </a:solidFill>
            <a:ln>
              <a:noFill/>
            </a:ln>
            <a:effectLst/>
          </c:spPr>
          <c:invertIfNegative val="0"/>
          <c:cat>
            <c:strRef>
              <c:f>'[20250918仿真结果.xlsx]QPSK ALL MCS'!$A$84:$A$86</c:f>
              <c:strCache>
                <c:ptCount val="3"/>
                <c:pt idx="0">
                  <c:v>MCS0</c:v>
                </c:pt>
                <c:pt idx="1">
                  <c:v>MCS1</c:v>
                </c:pt>
                <c:pt idx="2">
                  <c:v>MCS2</c:v>
                </c:pt>
              </c:strCache>
            </c:strRef>
          </c:cat>
          <c:val>
            <c:numRef>
              <c:f>'[20250918仿真结果.xlsx]QPSK ALL MCS'!$E$84:$E$86</c:f>
              <c:numCache>
                <c:formatCode>General</c:formatCode>
                <c:ptCount val="3"/>
                <c:pt idx="0">
                  <c:v>0.8</c:v>
                </c:pt>
                <c:pt idx="1">
                  <c:v>0.8</c:v>
                </c:pt>
                <c:pt idx="2">
                  <c:v>0.5</c:v>
                </c:pt>
              </c:numCache>
            </c:numRef>
          </c:val>
          <c:extLst>
            <c:ext xmlns:c16="http://schemas.microsoft.com/office/drawing/2014/chart" uri="{C3380CC4-5D6E-409C-BE32-E72D297353CC}">
              <c16:uniqueId val="{00000001-FD54-4C16-B1AB-66A207B9E033}"/>
            </c:ext>
          </c:extLst>
        </c:ser>
        <c:ser>
          <c:idx val="4"/>
          <c:order val="4"/>
          <c:tx>
            <c:strRef>
              <c:f>'[20250918仿真结果.xlsx]QPSK ALL MCS'!$F$83</c:f>
              <c:strCache>
                <c:ptCount val="1"/>
                <c:pt idx="0">
                  <c:v>TR</c:v>
                </c:pt>
              </c:strCache>
            </c:strRef>
          </c:tx>
          <c:spPr>
            <a:solidFill>
              <a:schemeClr val="accent5"/>
            </a:solidFill>
            <a:ln>
              <a:noFill/>
            </a:ln>
            <a:effectLst/>
          </c:spPr>
          <c:invertIfNegative val="0"/>
          <c:cat>
            <c:strRef>
              <c:f>'[20250918仿真结果.xlsx]QPSK ALL MCS'!$A$84:$A$86</c:f>
              <c:strCache>
                <c:ptCount val="3"/>
                <c:pt idx="0">
                  <c:v>MCS0</c:v>
                </c:pt>
                <c:pt idx="1">
                  <c:v>MCS1</c:v>
                </c:pt>
                <c:pt idx="2">
                  <c:v>MCS2</c:v>
                </c:pt>
              </c:strCache>
            </c:strRef>
          </c:cat>
          <c:val>
            <c:numRef>
              <c:f>'[20250918仿真结果.xlsx]QPSK ALL MCS'!$F$84:$F$86</c:f>
              <c:numCache>
                <c:formatCode>General</c:formatCode>
                <c:ptCount val="3"/>
                <c:pt idx="0">
                  <c:v>0.4</c:v>
                </c:pt>
                <c:pt idx="1">
                  <c:v>0.1</c:v>
                </c:pt>
                <c:pt idx="2">
                  <c:v>0</c:v>
                </c:pt>
              </c:numCache>
            </c:numRef>
          </c:val>
          <c:extLst>
            <c:ext xmlns:c16="http://schemas.microsoft.com/office/drawing/2014/chart" uri="{C3380CC4-5D6E-409C-BE32-E72D297353CC}">
              <c16:uniqueId val="{00000002-FD54-4C16-B1AB-66A207B9E033}"/>
            </c:ext>
          </c:extLst>
        </c:ser>
        <c:ser>
          <c:idx val="5"/>
          <c:order val="5"/>
          <c:tx>
            <c:strRef>
              <c:f>'[20250918仿真结果.xlsx]QPSK ALL MCS'!$G$83</c:f>
              <c:strCache>
                <c:ptCount val="1"/>
                <c:pt idx="0">
                  <c:v>Truncate  pi/2 BPSK  25%</c:v>
                </c:pt>
              </c:strCache>
            </c:strRef>
          </c:tx>
          <c:spPr>
            <a:solidFill>
              <a:schemeClr val="accent6"/>
            </a:solidFill>
            <a:ln>
              <a:noFill/>
            </a:ln>
            <a:effectLst/>
          </c:spPr>
          <c:invertIfNegative val="0"/>
          <c:cat>
            <c:strRef>
              <c:f>'[20250918仿真结果.xlsx]QPSK ALL MCS'!$A$84:$A$86</c:f>
              <c:strCache>
                <c:ptCount val="3"/>
                <c:pt idx="0">
                  <c:v>MCS0</c:v>
                </c:pt>
                <c:pt idx="1">
                  <c:v>MCS1</c:v>
                </c:pt>
                <c:pt idx="2">
                  <c:v>MCS2</c:v>
                </c:pt>
              </c:strCache>
            </c:strRef>
          </c:cat>
          <c:val>
            <c:numRef>
              <c:f>'[20250918仿真结果.xlsx]QPSK ALL MCS'!$G$84:$G$86</c:f>
              <c:numCache>
                <c:formatCode>General</c:formatCode>
                <c:ptCount val="3"/>
                <c:pt idx="0">
                  <c:v>1.1000000000000001</c:v>
                </c:pt>
                <c:pt idx="1">
                  <c:v>1.1000000000000001</c:v>
                </c:pt>
                <c:pt idx="2">
                  <c:v>0.8</c:v>
                </c:pt>
              </c:numCache>
            </c:numRef>
          </c:val>
          <c:extLst>
            <c:ext xmlns:c16="http://schemas.microsoft.com/office/drawing/2014/chart" uri="{C3380CC4-5D6E-409C-BE32-E72D297353CC}">
              <c16:uniqueId val="{00000003-FD54-4C16-B1AB-66A207B9E033}"/>
            </c:ext>
          </c:extLst>
        </c:ser>
        <c:ser>
          <c:idx val="6"/>
          <c:order val="6"/>
          <c:tx>
            <c:strRef>
              <c:f>'[20250918仿真结果.xlsx]QPSK ALL MCS'!$H$83</c:f>
              <c:strCache>
                <c:ptCount val="1"/>
                <c:pt idx="0">
                  <c:v>Truncate pi/2 BPSK 50%</c:v>
                </c:pt>
              </c:strCache>
            </c:strRef>
          </c:tx>
          <c:spPr>
            <a:solidFill>
              <a:schemeClr val="accent1">
                <a:lumMod val="60000"/>
              </a:schemeClr>
            </a:solidFill>
            <a:ln>
              <a:noFill/>
            </a:ln>
            <a:effectLst/>
          </c:spPr>
          <c:invertIfNegative val="0"/>
          <c:cat>
            <c:strRef>
              <c:f>'[20250918仿真结果.xlsx]QPSK ALL MCS'!$A$84:$A$86</c:f>
              <c:strCache>
                <c:ptCount val="3"/>
                <c:pt idx="0">
                  <c:v>MCS0</c:v>
                </c:pt>
                <c:pt idx="1">
                  <c:v>MCS1</c:v>
                </c:pt>
                <c:pt idx="2">
                  <c:v>MCS2</c:v>
                </c:pt>
              </c:strCache>
            </c:strRef>
          </c:cat>
          <c:val>
            <c:numRef>
              <c:f>'[20250918仿真结果.xlsx]QPSK ALL MCS'!$H$84:$H$86</c:f>
              <c:numCache>
                <c:formatCode>General</c:formatCode>
                <c:ptCount val="3"/>
                <c:pt idx="0">
                  <c:v>0.7</c:v>
                </c:pt>
                <c:pt idx="1">
                  <c:v>0.7</c:v>
                </c:pt>
                <c:pt idx="2">
                  <c:v>0.5</c:v>
                </c:pt>
              </c:numCache>
            </c:numRef>
          </c:val>
          <c:extLst>
            <c:ext xmlns:c16="http://schemas.microsoft.com/office/drawing/2014/chart" uri="{C3380CC4-5D6E-409C-BE32-E72D297353CC}">
              <c16:uniqueId val="{00000004-FD54-4C16-B1AB-66A207B9E033}"/>
            </c:ext>
          </c:extLst>
        </c:ser>
        <c:ser>
          <c:idx val="7"/>
          <c:order val="7"/>
          <c:tx>
            <c:strRef>
              <c:f>'[20250918仿真结果.xlsx]QPSK ALL MCS'!$I$83</c:f>
              <c:strCache>
                <c:ptCount val="1"/>
                <c:pt idx="0">
                  <c:v>CFR-SE 25%</c:v>
                </c:pt>
              </c:strCache>
            </c:strRef>
          </c:tx>
          <c:spPr>
            <a:solidFill>
              <a:schemeClr val="accent2">
                <a:lumMod val="60000"/>
              </a:schemeClr>
            </a:solidFill>
            <a:ln>
              <a:noFill/>
            </a:ln>
            <a:effectLst/>
          </c:spPr>
          <c:invertIfNegative val="0"/>
          <c:cat>
            <c:strRef>
              <c:f>'[20250918仿真结果.xlsx]QPSK ALL MCS'!$A$84:$A$86</c:f>
              <c:strCache>
                <c:ptCount val="3"/>
                <c:pt idx="0">
                  <c:v>MCS0</c:v>
                </c:pt>
                <c:pt idx="1">
                  <c:v>MCS1</c:v>
                </c:pt>
                <c:pt idx="2">
                  <c:v>MCS2</c:v>
                </c:pt>
              </c:strCache>
            </c:strRef>
          </c:cat>
          <c:val>
            <c:numRef>
              <c:f>'[20250918仿真结果.xlsx]QPSK ALL MCS'!$I$84:$I$86</c:f>
              <c:numCache>
                <c:formatCode>General</c:formatCode>
                <c:ptCount val="3"/>
                <c:pt idx="0">
                  <c:v>1.3999999999999986</c:v>
                </c:pt>
                <c:pt idx="1">
                  <c:v>1.5</c:v>
                </c:pt>
                <c:pt idx="2">
                  <c:v>1.1999999999999957</c:v>
                </c:pt>
              </c:numCache>
            </c:numRef>
          </c:val>
          <c:extLst>
            <c:ext xmlns:c16="http://schemas.microsoft.com/office/drawing/2014/chart" uri="{C3380CC4-5D6E-409C-BE32-E72D297353CC}">
              <c16:uniqueId val="{00000005-FD54-4C16-B1AB-66A207B9E033}"/>
            </c:ext>
          </c:extLst>
        </c:ser>
        <c:ser>
          <c:idx val="8"/>
          <c:order val="8"/>
          <c:tx>
            <c:strRef>
              <c:f>'[20250918仿真结果.xlsx]QPSK ALL MCS'!$J$83</c:f>
              <c:strCache>
                <c:ptCount val="1"/>
                <c:pt idx="0">
                  <c:v>CFR-SE 50%</c:v>
                </c:pt>
              </c:strCache>
            </c:strRef>
          </c:tx>
          <c:spPr>
            <a:solidFill>
              <a:schemeClr val="accent3">
                <a:lumMod val="60000"/>
              </a:schemeClr>
            </a:solidFill>
            <a:ln>
              <a:noFill/>
            </a:ln>
            <a:effectLst/>
          </c:spPr>
          <c:invertIfNegative val="0"/>
          <c:cat>
            <c:strRef>
              <c:f>'[20250918仿真结果.xlsx]QPSK ALL MCS'!$A$84:$A$86</c:f>
              <c:strCache>
                <c:ptCount val="3"/>
                <c:pt idx="0">
                  <c:v>MCS0</c:v>
                </c:pt>
                <c:pt idx="1">
                  <c:v>MCS1</c:v>
                </c:pt>
                <c:pt idx="2">
                  <c:v>MCS2</c:v>
                </c:pt>
              </c:strCache>
            </c:strRef>
          </c:cat>
          <c:val>
            <c:numRef>
              <c:f>'[20250918仿真结果.xlsx]QPSK ALL MCS'!$J$84:$J$86</c:f>
              <c:numCache>
                <c:formatCode>General</c:formatCode>
                <c:ptCount val="3"/>
                <c:pt idx="0">
                  <c:v>1.6000000000000014</c:v>
                </c:pt>
                <c:pt idx="1">
                  <c:v>1.3999999999999986</c:v>
                </c:pt>
                <c:pt idx="2">
                  <c:v>1.0999999999999943</c:v>
                </c:pt>
              </c:numCache>
            </c:numRef>
          </c:val>
          <c:extLst>
            <c:ext xmlns:c16="http://schemas.microsoft.com/office/drawing/2014/chart" uri="{C3380CC4-5D6E-409C-BE32-E72D297353CC}">
              <c16:uniqueId val="{00000006-FD54-4C16-B1AB-66A207B9E033}"/>
            </c:ext>
          </c:extLst>
        </c:ser>
        <c:dLbls>
          <c:showLegendKey val="0"/>
          <c:showVal val="0"/>
          <c:showCatName val="0"/>
          <c:showSerName val="0"/>
          <c:showPercent val="0"/>
          <c:showBubbleSize val="0"/>
        </c:dLbls>
        <c:gapWidth val="219"/>
        <c:overlap val="-27"/>
        <c:axId val="691975376"/>
        <c:axId val="691966256"/>
        <c:extLst>
          <c:ext xmlns:c15="http://schemas.microsoft.com/office/drawing/2012/chart" uri="{02D57815-91ED-43cb-92C2-25804820EDAC}">
            <c15:filteredBarSeries>
              <c15:ser>
                <c:idx val="0"/>
                <c:order val="0"/>
                <c:tx>
                  <c:strRef>
                    <c:extLst>
                      <c:ext uri="{02D57815-91ED-43cb-92C2-25804820EDAC}">
                        <c15:formulaRef>
                          <c15:sqref>'[20250918仿真结果.xlsx]QPSK ALL MCS'!$B$83</c15:sqref>
                        </c15:formulaRef>
                      </c:ext>
                    </c:extLst>
                    <c:strCache>
                      <c:ptCount val="1"/>
                    </c:strCache>
                  </c:strRef>
                </c:tx>
                <c:spPr>
                  <a:solidFill>
                    <a:schemeClr val="accent1"/>
                  </a:solidFill>
                  <a:ln>
                    <a:noFill/>
                  </a:ln>
                  <a:effectLst/>
                </c:spPr>
                <c:invertIfNegative val="0"/>
                <c:cat>
                  <c:strRef>
                    <c:extLst>
                      <c:ext uri="{02D57815-91ED-43cb-92C2-25804820EDAC}">
                        <c15:formulaRef>
                          <c15:sqref>'[20250918仿真结果.xlsx]QPSK ALL MCS'!$A$84:$A$86</c15:sqref>
                        </c15:formulaRef>
                      </c:ext>
                    </c:extLst>
                    <c:strCache>
                      <c:ptCount val="3"/>
                      <c:pt idx="0">
                        <c:v>MCS0</c:v>
                      </c:pt>
                      <c:pt idx="1">
                        <c:v>MCS1</c:v>
                      </c:pt>
                      <c:pt idx="2">
                        <c:v>MCS2</c:v>
                      </c:pt>
                    </c:strCache>
                  </c:strRef>
                </c:cat>
                <c:val>
                  <c:numRef>
                    <c:extLst>
                      <c:ext uri="{02D57815-91ED-43cb-92C2-25804820EDAC}">
                        <c15:formulaRef>
                          <c15:sqref>'[20250918仿真结果.xlsx]QPSK ALL MCS'!$B$84:$B$86</c15:sqref>
                        </c15:formulaRef>
                      </c:ext>
                    </c:extLst>
                    <c:numCache>
                      <c:formatCode>General</c:formatCode>
                      <c:ptCount val="3"/>
                    </c:numCache>
                  </c:numRef>
                </c:val>
                <c:extLst>
                  <c:ext xmlns:c16="http://schemas.microsoft.com/office/drawing/2014/chart" uri="{C3380CC4-5D6E-409C-BE32-E72D297353CC}">
                    <c16:uniqueId val="{00000007-FD54-4C16-B1AB-66A207B9E033}"/>
                  </c:ext>
                </c:extLst>
              </c15:ser>
            </c15:filteredBarSeries>
            <c15:filteredBarSeries>
              <c15:ser>
                <c:idx val="2"/>
                <c:order val="2"/>
                <c:tx>
                  <c:strRef>
                    <c:extLst xmlns:c15="http://schemas.microsoft.com/office/drawing/2012/chart">
                      <c:ext xmlns:c15="http://schemas.microsoft.com/office/drawing/2012/chart" uri="{02D57815-91ED-43cb-92C2-25804820EDAC}">
                        <c15:formulaRef>
                          <c15:sqref>'[20250918仿真结果.xlsx]QPSK ALL MCS'!$D$83</c15:sqref>
                        </c15:formulaRef>
                      </c:ext>
                    </c:extLst>
                    <c:strCache>
                      <c:ptCount val="1"/>
                    </c:strCache>
                  </c:strRef>
                </c:tx>
                <c:spPr>
                  <a:solidFill>
                    <a:schemeClr val="accent3"/>
                  </a:solidFill>
                  <a:ln>
                    <a:noFill/>
                  </a:ln>
                  <a:effectLst/>
                </c:spPr>
                <c:invertIfNegative val="0"/>
                <c:cat>
                  <c:strRef>
                    <c:extLst xmlns:c15="http://schemas.microsoft.com/office/drawing/2012/chart">
                      <c:ext xmlns:c15="http://schemas.microsoft.com/office/drawing/2012/chart" uri="{02D57815-91ED-43cb-92C2-25804820EDAC}">
                        <c15:formulaRef>
                          <c15:sqref>'[20250918仿真结果.xlsx]QPSK ALL MCS'!$A$84:$A$86</c15:sqref>
                        </c15:formulaRef>
                      </c:ext>
                    </c:extLst>
                    <c:strCache>
                      <c:ptCount val="3"/>
                      <c:pt idx="0">
                        <c:v>MCS0</c:v>
                      </c:pt>
                      <c:pt idx="1">
                        <c:v>MCS1</c:v>
                      </c:pt>
                      <c:pt idx="2">
                        <c:v>MCS2</c:v>
                      </c:pt>
                    </c:strCache>
                  </c:strRef>
                </c:cat>
                <c:val>
                  <c:numRef>
                    <c:extLst xmlns:c15="http://schemas.microsoft.com/office/drawing/2012/chart">
                      <c:ext xmlns:c15="http://schemas.microsoft.com/office/drawing/2012/chart" uri="{02D57815-91ED-43cb-92C2-25804820EDAC}">
                        <c15:formulaRef>
                          <c15:sqref>'[20250918仿真结果.xlsx]QPSK ALL MCS'!$D$84:$D$86</c15:sqref>
                        </c15:formulaRef>
                      </c:ext>
                    </c:extLst>
                    <c:numCache>
                      <c:formatCode>General</c:formatCode>
                      <c:ptCount val="3"/>
                    </c:numCache>
                  </c:numRef>
                </c:val>
                <c:extLst xmlns:c15="http://schemas.microsoft.com/office/drawing/2012/chart">
                  <c:ext xmlns:c16="http://schemas.microsoft.com/office/drawing/2014/chart" uri="{C3380CC4-5D6E-409C-BE32-E72D297353CC}">
                    <c16:uniqueId val="{00000008-FD54-4C16-B1AB-66A207B9E033}"/>
                  </c:ext>
                </c:extLst>
              </c15:ser>
            </c15:filteredBarSeries>
          </c:ext>
        </c:extLst>
      </c:barChart>
      <c:catAx>
        <c:axId val="691975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91966256"/>
        <c:crosses val="autoZero"/>
        <c:auto val="1"/>
        <c:lblAlgn val="ctr"/>
        <c:lblOffset val="100"/>
        <c:noMultiLvlLbl val="0"/>
      </c:catAx>
      <c:valAx>
        <c:axId val="69196625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919753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6DC094ED-564D-4E26-AF5C-EB33FC1E622F}">
  <ds:schemaRefs>
    <ds:schemaRef ds:uri="http://schemas.microsoft.com/sharepoint/v3/contenttype/forms"/>
  </ds:schemaRefs>
</ds:datastoreItem>
</file>

<file path=customXml/itemProps2.xml><?xml version="1.0" encoding="utf-8"?>
<ds:datastoreItem xmlns:ds="http://schemas.openxmlformats.org/officeDocument/2006/customXml" ds:itemID="{D90D3AC6-B555-44B5-8B1C-66D12CF1E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8A5376-C09C-44B2-BEF7-9ACB19A117D4}">
  <ds:schemaRefs>
    <ds:schemaRef ds:uri="http://schemas.openxmlformats.org/officeDocument/2006/bibliography"/>
  </ds:schemaRefs>
</ds:datastoreItem>
</file>

<file path=customXml/itemProps4.xml><?xml version="1.0" encoding="utf-8"?>
<ds:datastoreItem xmlns:ds="http://schemas.openxmlformats.org/officeDocument/2006/customXml" ds:itemID="{5350B8CD-0251-435D-98BE-6F8E30131562}">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15</Pages>
  <Words>6057</Words>
  <Characters>34527</Characters>
  <Application>Microsoft Office Word</Application>
  <DocSecurity>0</DocSecurity>
  <Lines>287</Lines>
  <Paragraphs>81</Paragraphs>
  <ScaleCrop>false</ScaleCrop>
  <Company/>
  <LinksUpToDate>false</LinksUpToDate>
  <CharactersWithSpaces>40503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Rongrong Sun</cp:lastModifiedBy>
  <cp:revision>7</cp:revision>
  <dcterms:created xsi:type="dcterms:W3CDTF">2025-11-07T10:54:00Z</dcterms:created>
  <dcterms:modified xsi:type="dcterms:W3CDTF">2025-11-07T11:06:00Z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